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1D0" w:rsidRPr="0059149C" w:rsidRDefault="004E51D0">
      <w:pPr>
        <w:pStyle w:val="Default"/>
        <w:jc w:val="center"/>
        <w:rPr>
          <w:rFonts w:ascii="Times New Roman" w:cs="Times New Roman"/>
          <w:color w:val="auto"/>
          <w:sz w:val="44"/>
          <w:szCs w:val="44"/>
        </w:rPr>
      </w:pPr>
    </w:p>
    <w:p w:rsidR="004E51D0" w:rsidRPr="0059149C" w:rsidRDefault="004E51D0">
      <w:pPr>
        <w:pStyle w:val="Default"/>
        <w:jc w:val="center"/>
        <w:rPr>
          <w:rFonts w:ascii="Times New Roman" w:cs="Times New Roman"/>
          <w:color w:val="auto"/>
          <w:sz w:val="44"/>
          <w:szCs w:val="44"/>
        </w:rPr>
      </w:pPr>
    </w:p>
    <w:p w:rsidR="004E51D0" w:rsidRPr="0059149C" w:rsidRDefault="004E51D0">
      <w:pPr>
        <w:pStyle w:val="Default"/>
        <w:rPr>
          <w:rFonts w:ascii="Times New Roman" w:eastAsia="华文中宋" w:cs="Times New Roman"/>
          <w:color w:val="auto"/>
          <w:sz w:val="44"/>
          <w:szCs w:val="44"/>
        </w:rPr>
      </w:pPr>
    </w:p>
    <w:p w:rsidR="004E51D0" w:rsidRPr="009F1472" w:rsidRDefault="00F25F92" w:rsidP="00816120">
      <w:pPr>
        <w:pStyle w:val="Default"/>
        <w:spacing w:line="360" w:lineRule="auto"/>
        <w:jc w:val="center"/>
        <w:rPr>
          <w:rFonts w:ascii="Times New Roman" w:cs="Times New Roman"/>
          <w:b/>
          <w:sz w:val="44"/>
          <w:szCs w:val="44"/>
        </w:rPr>
      </w:pPr>
      <w:r w:rsidRPr="009F1472">
        <w:rPr>
          <w:rFonts w:ascii="Times New Roman" w:cs="Times New Roman" w:hint="eastAsia"/>
          <w:b/>
          <w:sz w:val="44"/>
          <w:szCs w:val="44"/>
        </w:rPr>
        <w:t>油脂中外源杂质的测定</w:t>
      </w:r>
      <w:r w:rsidRPr="009F1472">
        <w:rPr>
          <w:rFonts w:ascii="Times New Roman" w:cs="Times New Roman" w:hint="eastAsia"/>
          <w:b/>
          <w:sz w:val="44"/>
          <w:szCs w:val="44"/>
        </w:rPr>
        <w:t xml:space="preserve"> </w:t>
      </w:r>
      <w:r w:rsidRPr="009F1472">
        <w:rPr>
          <w:rFonts w:ascii="Times New Roman" w:cs="Times New Roman"/>
          <w:b/>
          <w:sz w:val="44"/>
          <w:szCs w:val="44"/>
        </w:rPr>
        <w:t>液相色谱</w:t>
      </w:r>
      <w:r w:rsidRPr="009F1472">
        <w:rPr>
          <w:rFonts w:ascii="Times New Roman" w:cs="Times New Roman"/>
          <w:b/>
          <w:sz w:val="44"/>
          <w:szCs w:val="44"/>
        </w:rPr>
        <w:t>-</w:t>
      </w:r>
      <w:r w:rsidRPr="009F1472">
        <w:rPr>
          <w:rFonts w:ascii="Times New Roman" w:cs="Times New Roman"/>
          <w:b/>
          <w:sz w:val="44"/>
          <w:szCs w:val="44"/>
        </w:rPr>
        <w:t>串联质谱法及</w:t>
      </w:r>
      <w:r w:rsidR="00557BA7" w:rsidRPr="009F1472">
        <w:rPr>
          <w:rFonts w:ascii="Times New Roman" w:cs="Times New Roman"/>
          <w:b/>
          <w:sz w:val="44"/>
          <w:szCs w:val="44"/>
        </w:rPr>
        <w:t>顶空固相微萃取</w:t>
      </w:r>
      <w:r w:rsidRPr="009F1472">
        <w:rPr>
          <w:rFonts w:ascii="Times New Roman" w:cs="Times New Roman" w:hint="eastAsia"/>
          <w:b/>
          <w:sz w:val="44"/>
          <w:szCs w:val="44"/>
        </w:rPr>
        <w:t>/</w:t>
      </w:r>
      <w:r w:rsidRPr="009F1472">
        <w:rPr>
          <w:rFonts w:ascii="Times New Roman" w:cs="Times New Roman"/>
          <w:b/>
          <w:sz w:val="44"/>
          <w:szCs w:val="44"/>
        </w:rPr>
        <w:t>气相色谱</w:t>
      </w:r>
      <w:r w:rsidRPr="009F1472">
        <w:rPr>
          <w:rFonts w:ascii="Times New Roman" w:cs="Times New Roman"/>
          <w:b/>
          <w:sz w:val="44"/>
          <w:szCs w:val="44"/>
        </w:rPr>
        <w:t>-</w:t>
      </w:r>
      <w:r w:rsidRPr="009F1472">
        <w:rPr>
          <w:rFonts w:ascii="Times New Roman" w:cs="Times New Roman"/>
          <w:b/>
          <w:sz w:val="44"/>
          <w:szCs w:val="44"/>
        </w:rPr>
        <w:t>质谱法</w:t>
      </w:r>
    </w:p>
    <w:p w:rsidR="004E51D0" w:rsidRPr="0059149C" w:rsidRDefault="00F25F92">
      <w:pPr>
        <w:pStyle w:val="Default"/>
        <w:spacing w:line="360" w:lineRule="auto"/>
        <w:jc w:val="center"/>
        <w:rPr>
          <w:rFonts w:ascii="Times New Roman" w:eastAsia="黑体" w:cs="Times New Roman"/>
          <w:bCs/>
          <w:color w:val="auto"/>
          <w:sz w:val="36"/>
          <w:szCs w:val="36"/>
        </w:rPr>
      </w:pPr>
      <w:r w:rsidRPr="0059149C">
        <w:rPr>
          <w:rFonts w:ascii="Times New Roman" w:eastAsia="黑体" w:cs="Times New Roman" w:hint="eastAsia"/>
          <w:bCs/>
          <w:color w:val="auto"/>
          <w:sz w:val="36"/>
          <w:szCs w:val="36"/>
        </w:rPr>
        <w:t>Determination of the exogenous substances in oils</w:t>
      </w:r>
    </w:p>
    <w:p w:rsidR="004E51D0" w:rsidRPr="0059149C" w:rsidRDefault="00F25F92">
      <w:pPr>
        <w:pStyle w:val="Default"/>
        <w:spacing w:line="360" w:lineRule="auto"/>
        <w:jc w:val="center"/>
        <w:rPr>
          <w:rFonts w:ascii="Times New Roman" w:eastAsia="华文中宋" w:cs="Times New Roman"/>
          <w:color w:val="auto"/>
          <w:sz w:val="36"/>
          <w:szCs w:val="36"/>
        </w:rPr>
      </w:pPr>
      <w:r w:rsidRPr="0059149C">
        <w:rPr>
          <w:rFonts w:ascii="Times New Roman" w:eastAsia="黑体" w:cs="Times New Roman" w:hint="eastAsia"/>
          <w:bCs/>
          <w:color w:val="auto"/>
          <w:sz w:val="36"/>
          <w:szCs w:val="36"/>
        </w:rPr>
        <w:t>——</w:t>
      </w:r>
      <w:r w:rsidRPr="0059149C">
        <w:rPr>
          <w:rFonts w:ascii="Times New Roman" w:eastAsia="黑体" w:cs="Times New Roman"/>
          <w:bCs/>
          <w:color w:val="auto"/>
          <w:sz w:val="36"/>
          <w:szCs w:val="36"/>
        </w:rPr>
        <w:t xml:space="preserve">LC-MS/MS method and </w:t>
      </w:r>
      <w:r w:rsidR="00557BA7" w:rsidRPr="0059149C">
        <w:rPr>
          <w:rFonts w:ascii="Times New Roman" w:eastAsia="黑体" w:cs="Times New Roman" w:hint="eastAsia"/>
          <w:bCs/>
          <w:color w:val="auto"/>
          <w:sz w:val="36"/>
          <w:szCs w:val="36"/>
        </w:rPr>
        <w:t>HS-</w:t>
      </w:r>
      <w:r w:rsidRPr="0059149C">
        <w:rPr>
          <w:rFonts w:ascii="Times New Roman" w:eastAsia="黑体" w:cs="Times New Roman"/>
          <w:bCs/>
          <w:color w:val="auto"/>
          <w:sz w:val="36"/>
          <w:szCs w:val="36"/>
        </w:rPr>
        <w:t>SPME/GC-MS method</w:t>
      </w:r>
    </w:p>
    <w:p w:rsidR="004E51D0" w:rsidRPr="0059149C" w:rsidRDefault="004E51D0">
      <w:pPr>
        <w:pStyle w:val="Default"/>
        <w:jc w:val="center"/>
        <w:rPr>
          <w:rFonts w:ascii="Times New Roman" w:cs="Times New Roman"/>
          <w:color w:val="auto"/>
          <w:sz w:val="44"/>
          <w:szCs w:val="44"/>
        </w:rPr>
      </w:pPr>
    </w:p>
    <w:p w:rsidR="004E51D0" w:rsidRPr="0059149C" w:rsidRDefault="004E51D0">
      <w:pPr>
        <w:pStyle w:val="Default"/>
        <w:jc w:val="center"/>
        <w:rPr>
          <w:rFonts w:ascii="Times New Roman" w:cs="Times New Roman"/>
          <w:color w:val="auto"/>
          <w:sz w:val="44"/>
          <w:szCs w:val="44"/>
        </w:rPr>
      </w:pPr>
    </w:p>
    <w:p w:rsidR="004E51D0" w:rsidRPr="0059149C" w:rsidRDefault="004E51D0">
      <w:pPr>
        <w:pStyle w:val="Default"/>
        <w:jc w:val="center"/>
        <w:rPr>
          <w:rFonts w:ascii="Times New Roman" w:cs="Times New Roman"/>
          <w:color w:val="auto"/>
          <w:sz w:val="44"/>
          <w:szCs w:val="44"/>
        </w:rPr>
      </w:pPr>
    </w:p>
    <w:p w:rsidR="004E51D0" w:rsidRPr="009F1472" w:rsidRDefault="00F25F92">
      <w:pPr>
        <w:pStyle w:val="Default"/>
        <w:jc w:val="center"/>
        <w:rPr>
          <w:rFonts w:ascii="Times New Roman" w:cs="Times New Roman"/>
          <w:b/>
          <w:color w:val="auto"/>
          <w:sz w:val="52"/>
          <w:szCs w:val="52"/>
        </w:rPr>
      </w:pPr>
      <w:r w:rsidRPr="009F1472">
        <w:rPr>
          <w:rFonts w:ascii="Times New Roman" w:cs="Times New Roman"/>
          <w:b/>
          <w:color w:val="auto"/>
          <w:sz w:val="52"/>
          <w:szCs w:val="52"/>
        </w:rPr>
        <w:t>编制说明</w:t>
      </w:r>
    </w:p>
    <w:p w:rsidR="004E51D0" w:rsidRPr="0059149C" w:rsidRDefault="004E51D0">
      <w:pPr>
        <w:pStyle w:val="Default"/>
        <w:jc w:val="center"/>
        <w:rPr>
          <w:rFonts w:ascii="Times New Roman" w:cs="Times New Roman"/>
          <w:color w:val="auto"/>
          <w:sz w:val="44"/>
          <w:szCs w:val="44"/>
        </w:rPr>
      </w:pPr>
    </w:p>
    <w:p w:rsidR="004E51D0" w:rsidRPr="0059149C" w:rsidRDefault="004E51D0">
      <w:pPr>
        <w:pStyle w:val="Default"/>
        <w:jc w:val="center"/>
        <w:rPr>
          <w:rFonts w:ascii="Times New Roman" w:cs="Times New Roman"/>
          <w:color w:val="auto"/>
          <w:sz w:val="44"/>
          <w:szCs w:val="44"/>
        </w:rPr>
      </w:pPr>
    </w:p>
    <w:p w:rsidR="004E51D0" w:rsidRPr="0059149C" w:rsidRDefault="004E51D0">
      <w:pPr>
        <w:pStyle w:val="Default"/>
        <w:jc w:val="center"/>
        <w:rPr>
          <w:rFonts w:ascii="Times New Roman" w:cs="Times New Roman"/>
          <w:color w:val="auto"/>
          <w:sz w:val="44"/>
          <w:szCs w:val="44"/>
        </w:rPr>
      </w:pPr>
    </w:p>
    <w:p w:rsidR="004E51D0" w:rsidRPr="0059149C" w:rsidRDefault="004E51D0">
      <w:pPr>
        <w:pStyle w:val="Default"/>
        <w:jc w:val="center"/>
        <w:rPr>
          <w:rFonts w:ascii="Times New Roman" w:cs="Times New Roman"/>
          <w:color w:val="auto"/>
          <w:sz w:val="44"/>
          <w:szCs w:val="44"/>
        </w:rPr>
      </w:pPr>
    </w:p>
    <w:p w:rsidR="004E51D0" w:rsidRPr="0059149C" w:rsidRDefault="004E51D0">
      <w:pPr>
        <w:pStyle w:val="Default"/>
        <w:jc w:val="center"/>
        <w:rPr>
          <w:rFonts w:ascii="Times New Roman" w:cs="Times New Roman"/>
          <w:color w:val="auto"/>
          <w:sz w:val="44"/>
          <w:szCs w:val="44"/>
        </w:rPr>
      </w:pPr>
    </w:p>
    <w:p w:rsidR="004E51D0" w:rsidRPr="0059149C" w:rsidRDefault="004E51D0">
      <w:pPr>
        <w:pStyle w:val="Default"/>
        <w:jc w:val="center"/>
        <w:rPr>
          <w:rFonts w:ascii="Times New Roman" w:cs="Times New Roman"/>
          <w:color w:val="auto"/>
          <w:sz w:val="44"/>
          <w:szCs w:val="44"/>
        </w:rPr>
      </w:pPr>
    </w:p>
    <w:p w:rsidR="004E51D0" w:rsidRPr="009F1472" w:rsidRDefault="00F25F92">
      <w:pPr>
        <w:pStyle w:val="Default"/>
        <w:spacing w:line="360" w:lineRule="auto"/>
        <w:jc w:val="center"/>
        <w:rPr>
          <w:rFonts w:ascii="Times New Roman" w:cs="Times New Roman"/>
          <w:b/>
          <w:color w:val="auto"/>
          <w:sz w:val="28"/>
          <w:szCs w:val="28"/>
        </w:rPr>
      </w:pPr>
      <w:r w:rsidRPr="009F1472">
        <w:rPr>
          <w:rFonts w:ascii="Times New Roman" w:cs="Times New Roman" w:hint="eastAsia"/>
          <w:b/>
          <w:color w:val="auto"/>
          <w:sz w:val="28"/>
          <w:szCs w:val="28"/>
        </w:rPr>
        <w:t>广东省测试分析研究所（</w:t>
      </w:r>
      <w:r w:rsidRPr="009F1472">
        <w:rPr>
          <w:rFonts w:ascii="Times New Roman" w:cs="Times New Roman"/>
          <w:b/>
          <w:color w:val="auto"/>
          <w:sz w:val="28"/>
          <w:szCs w:val="28"/>
        </w:rPr>
        <w:t>中国广州分析测试中心</w:t>
      </w:r>
      <w:r w:rsidRPr="009F1472">
        <w:rPr>
          <w:rFonts w:ascii="Times New Roman" w:cs="Times New Roman" w:hint="eastAsia"/>
          <w:b/>
          <w:color w:val="auto"/>
          <w:sz w:val="28"/>
          <w:szCs w:val="28"/>
        </w:rPr>
        <w:t>）</w:t>
      </w:r>
    </w:p>
    <w:p w:rsidR="004E51D0" w:rsidRPr="0059149C" w:rsidRDefault="00F25F92">
      <w:pPr>
        <w:pStyle w:val="Default"/>
        <w:spacing w:line="360" w:lineRule="auto"/>
        <w:jc w:val="center"/>
        <w:rPr>
          <w:rFonts w:ascii="Times New Roman" w:eastAsia="华文中宋" w:cs="Times New Roman"/>
          <w:color w:val="auto"/>
          <w:sz w:val="28"/>
          <w:szCs w:val="28"/>
        </w:rPr>
        <w:sectPr w:rsidR="004E51D0" w:rsidRPr="0059149C">
          <w:footerReference w:type="even" r:id="rId9"/>
          <w:footerReference w:type="default" r:id="rId10"/>
          <w:pgSz w:w="12240" w:h="15840"/>
          <w:pgMar w:top="1440" w:right="1800" w:bottom="1440" w:left="1800" w:header="720" w:footer="720" w:gutter="0"/>
          <w:cols w:space="720"/>
        </w:sectPr>
      </w:pPr>
      <w:r w:rsidRPr="0059149C">
        <w:rPr>
          <w:rFonts w:ascii="Times New Roman" w:cs="Times New Roman"/>
          <w:color w:val="auto"/>
          <w:sz w:val="28"/>
          <w:szCs w:val="28"/>
        </w:rPr>
        <w:t>20</w:t>
      </w:r>
      <w:r w:rsidRPr="0059149C">
        <w:rPr>
          <w:rFonts w:ascii="Times New Roman" w:cs="Times New Roman" w:hint="eastAsia"/>
          <w:color w:val="auto"/>
          <w:sz w:val="28"/>
          <w:szCs w:val="28"/>
        </w:rPr>
        <w:t>20</w:t>
      </w:r>
      <w:r w:rsidRPr="0059149C">
        <w:rPr>
          <w:rFonts w:ascii="Times New Roman" w:cs="Times New Roman"/>
          <w:color w:val="auto"/>
          <w:sz w:val="28"/>
          <w:szCs w:val="28"/>
        </w:rPr>
        <w:t xml:space="preserve"> </w:t>
      </w:r>
      <w:r w:rsidRPr="0059149C">
        <w:rPr>
          <w:rFonts w:ascii="Times New Roman" w:cs="Times New Roman"/>
          <w:color w:val="auto"/>
          <w:sz w:val="28"/>
          <w:szCs w:val="28"/>
        </w:rPr>
        <w:t>年</w:t>
      </w:r>
      <w:r w:rsidRPr="0059149C">
        <w:rPr>
          <w:rFonts w:ascii="Times New Roman" w:cs="Times New Roman"/>
          <w:color w:val="auto"/>
          <w:sz w:val="28"/>
          <w:szCs w:val="28"/>
        </w:rPr>
        <w:t xml:space="preserve"> </w:t>
      </w:r>
      <w:r w:rsidR="001467DE">
        <w:rPr>
          <w:rFonts w:ascii="Times New Roman" w:cs="Times New Roman" w:hint="eastAsia"/>
          <w:color w:val="auto"/>
          <w:sz w:val="28"/>
          <w:szCs w:val="28"/>
        </w:rPr>
        <w:t>7</w:t>
      </w:r>
      <w:r w:rsidRPr="0059149C">
        <w:rPr>
          <w:rFonts w:ascii="Times New Roman" w:cs="Times New Roman"/>
          <w:color w:val="auto"/>
          <w:sz w:val="28"/>
          <w:szCs w:val="28"/>
        </w:rPr>
        <w:t xml:space="preserve"> </w:t>
      </w:r>
      <w:r w:rsidRPr="0059149C">
        <w:rPr>
          <w:rFonts w:ascii="Times New Roman" w:cs="Times New Roman"/>
          <w:color w:val="auto"/>
          <w:sz w:val="28"/>
          <w:szCs w:val="28"/>
        </w:rPr>
        <w:t>月</w:t>
      </w:r>
      <w:r w:rsidRPr="0059149C">
        <w:rPr>
          <w:rFonts w:ascii="Times New Roman" w:cs="Times New Roman"/>
          <w:color w:val="auto"/>
          <w:sz w:val="28"/>
          <w:szCs w:val="28"/>
        </w:rPr>
        <w:t xml:space="preserve"> </w:t>
      </w:r>
      <w:r w:rsidRPr="0059149C">
        <w:rPr>
          <w:rFonts w:ascii="Times New Roman" w:cs="Times New Roman" w:hint="eastAsia"/>
          <w:color w:val="auto"/>
          <w:sz w:val="28"/>
          <w:szCs w:val="28"/>
        </w:rPr>
        <w:t>08</w:t>
      </w:r>
      <w:r w:rsidRPr="0059149C">
        <w:rPr>
          <w:rFonts w:ascii="Times New Roman" w:cs="Times New Roman"/>
          <w:color w:val="auto"/>
          <w:sz w:val="28"/>
          <w:szCs w:val="28"/>
        </w:rPr>
        <w:t xml:space="preserve"> </w:t>
      </w:r>
      <w:r w:rsidRPr="0059149C">
        <w:rPr>
          <w:rFonts w:ascii="Times New Roman" w:cs="Times New Roman"/>
          <w:color w:val="auto"/>
          <w:sz w:val="28"/>
          <w:szCs w:val="28"/>
        </w:rPr>
        <w:t>日</w:t>
      </w:r>
    </w:p>
    <w:p w:rsidR="004E51D0" w:rsidRPr="0059149C" w:rsidRDefault="00F25F92">
      <w:pPr>
        <w:pStyle w:val="Default"/>
        <w:spacing w:line="360" w:lineRule="auto"/>
        <w:jc w:val="center"/>
        <w:rPr>
          <w:rFonts w:ascii="Times New Roman" w:eastAsia="黑体" w:cs="Times New Roman"/>
          <w:sz w:val="32"/>
          <w:szCs w:val="32"/>
        </w:rPr>
      </w:pPr>
      <w:r w:rsidRPr="0059149C">
        <w:rPr>
          <w:rFonts w:ascii="Times New Roman" w:eastAsia="黑体" w:cs="Times New Roman" w:hint="eastAsia"/>
          <w:sz w:val="32"/>
          <w:szCs w:val="32"/>
        </w:rPr>
        <w:lastRenderedPageBreak/>
        <w:t>油脂中外源杂质的测定</w:t>
      </w:r>
      <w:r w:rsidRPr="0059149C">
        <w:rPr>
          <w:rFonts w:ascii="Times New Roman" w:eastAsia="黑体" w:cs="Times New Roman" w:hint="eastAsia"/>
          <w:sz w:val="32"/>
          <w:szCs w:val="32"/>
        </w:rPr>
        <w:t xml:space="preserve"> </w:t>
      </w:r>
      <w:r w:rsidRPr="0059149C">
        <w:rPr>
          <w:rFonts w:ascii="Times New Roman" w:eastAsia="黑体" w:cs="Times New Roman"/>
          <w:sz w:val="32"/>
          <w:szCs w:val="32"/>
        </w:rPr>
        <w:t>液相色谱</w:t>
      </w:r>
      <w:r w:rsidRPr="0059149C">
        <w:rPr>
          <w:rFonts w:ascii="Times New Roman" w:eastAsia="黑体" w:cs="Times New Roman"/>
          <w:sz w:val="32"/>
          <w:szCs w:val="32"/>
        </w:rPr>
        <w:t>-</w:t>
      </w:r>
      <w:r w:rsidRPr="0059149C">
        <w:rPr>
          <w:rFonts w:ascii="Times New Roman" w:eastAsia="黑体" w:cs="Times New Roman"/>
          <w:sz w:val="32"/>
          <w:szCs w:val="32"/>
        </w:rPr>
        <w:t>串联质谱法及</w:t>
      </w:r>
    </w:p>
    <w:p w:rsidR="004E51D0" w:rsidRPr="0059149C" w:rsidRDefault="00557BA7">
      <w:pPr>
        <w:pStyle w:val="Default"/>
        <w:spacing w:line="360" w:lineRule="auto"/>
        <w:jc w:val="center"/>
        <w:rPr>
          <w:rFonts w:ascii="Times New Roman" w:eastAsia="黑体" w:cs="Times New Roman"/>
          <w:color w:val="auto"/>
          <w:sz w:val="32"/>
          <w:szCs w:val="32"/>
        </w:rPr>
      </w:pPr>
      <w:r w:rsidRPr="0059149C">
        <w:rPr>
          <w:rFonts w:ascii="Times New Roman" w:eastAsia="黑体" w:cs="Times New Roman"/>
          <w:sz w:val="32"/>
          <w:szCs w:val="32"/>
        </w:rPr>
        <w:t>顶空固相微萃取</w:t>
      </w:r>
      <w:r w:rsidR="00F25F92" w:rsidRPr="0059149C">
        <w:rPr>
          <w:rFonts w:ascii="Times New Roman" w:eastAsia="黑体" w:cs="Times New Roman"/>
          <w:sz w:val="32"/>
          <w:szCs w:val="32"/>
        </w:rPr>
        <w:t>-</w:t>
      </w:r>
      <w:r w:rsidR="00F25F92" w:rsidRPr="0059149C">
        <w:rPr>
          <w:rFonts w:ascii="Times New Roman" w:eastAsia="黑体" w:cs="Times New Roman"/>
          <w:sz w:val="32"/>
          <w:szCs w:val="32"/>
        </w:rPr>
        <w:t>气相色谱</w:t>
      </w:r>
      <w:r w:rsidR="00F25F92" w:rsidRPr="0059149C">
        <w:rPr>
          <w:rFonts w:ascii="Times New Roman" w:eastAsia="黑体" w:cs="Times New Roman"/>
          <w:sz w:val="32"/>
          <w:szCs w:val="32"/>
        </w:rPr>
        <w:t>-</w:t>
      </w:r>
      <w:r w:rsidR="00F25F92" w:rsidRPr="0059149C">
        <w:rPr>
          <w:rFonts w:ascii="Times New Roman" w:eastAsia="黑体" w:cs="Times New Roman"/>
          <w:sz w:val="32"/>
          <w:szCs w:val="32"/>
        </w:rPr>
        <w:t>质谱法</w:t>
      </w:r>
    </w:p>
    <w:p w:rsidR="00EE550D" w:rsidRPr="0059149C" w:rsidRDefault="00EE550D">
      <w:pPr>
        <w:pStyle w:val="Default"/>
        <w:spacing w:line="360" w:lineRule="auto"/>
        <w:rPr>
          <w:rFonts w:ascii="Times New Roman" w:cs="Times New Roman"/>
          <w:b/>
          <w:color w:val="auto"/>
          <w:sz w:val="30"/>
          <w:szCs w:val="30"/>
        </w:rPr>
      </w:pPr>
      <w:r w:rsidRPr="0059149C">
        <w:rPr>
          <w:rFonts w:ascii="Times New Roman" w:cs="Times New Roman"/>
          <w:b/>
          <w:color w:val="auto"/>
          <w:sz w:val="30"/>
          <w:szCs w:val="30"/>
        </w:rPr>
        <w:t xml:space="preserve">1 </w:t>
      </w:r>
      <w:r w:rsidRPr="0059149C">
        <w:rPr>
          <w:rFonts w:ascii="Times New Roman" w:cs="Times New Roman"/>
          <w:b/>
          <w:color w:val="auto"/>
          <w:sz w:val="30"/>
          <w:szCs w:val="30"/>
        </w:rPr>
        <w:t>项目背景</w:t>
      </w:r>
    </w:p>
    <w:p w:rsidR="00EB12D7" w:rsidRPr="00EB12D7" w:rsidRDefault="00EB12D7" w:rsidP="00EB12D7">
      <w:pPr>
        <w:pStyle w:val="Default"/>
        <w:spacing w:line="360" w:lineRule="auto"/>
        <w:outlineLvl w:val="0"/>
        <w:rPr>
          <w:rFonts w:ascii="Times New Roman" w:cs="Times New Roman"/>
          <w:b/>
          <w:color w:val="auto"/>
        </w:rPr>
      </w:pPr>
      <w:r w:rsidRPr="00EB12D7">
        <w:rPr>
          <w:rFonts w:ascii="Times New Roman" w:cs="Times New Roman" w:hint="eastAsia"/>
          <w:b/>
          <w:bCs/>
          <w:color w:val="auto"/>
        </w:rPr>
        <w:t xml:space="preserve">1.1 </w:t>
      </w:r>
      <w:r w:rsidRPr="00EB12D7">
        <w:rPr>
          <w:rFonts w:ascii="Times New Roman" w:cs="Times New Roman"/>
          <w:b/>
          <w:color w:val="auto"/>
        </w:rPr>
        <w:t>制定本</w:t>
      </w:r>
      <w:r>
        <w:rPr>
          <w:rFonts w:ascii="Times New Roman" w:cs="Times New Roman" w:hint="eastAsia"/>
          <w:b/>
          <w:color w:val="auto"/>
        </w:rPr>
        <w:t>标准</w:t>
      </w:r>
      <w:r w:rsidRPr="00EB12D7">
        <w:rPr>
          <w:rFonts w:ascii="Times New Roman" w:cs="Times New Roman"/>
          <w:b/>
          <w:color w:val="auto"/>
        </w:rPr>
        <w:t>的意义</w:t>
      </w:r>
    </w:p>
    <w:p w:rsidR="00EB12D7" w:rsidRPr="0059149C" w:rsidRDefault="00EB12D7" w:rsidP="00EB12D7">
      <w:pPr>
        <w:pStyle w:val="Default"/>
        <w:spacing w:line="360" w:lineRule="auto"/>
        <w:ind w:firstLineChars="250" w:firstLine="600"/>
        <w:outlineLvl w:val="0"/>
        <w:rPr>
          <w:rFonts w:ascii="Times New Roman" w:cs="Times New Roman"/>
        </w:rPr>
      </w:pPr>
      <w:r w:rsidRPr="0059149C">
        <w:rPr>
          <w:rFonts w:ascii="Times New Roman" w:cs="Times New Roman"/>
          <w:color w:val="auto"/>
        </w:rPr>
        <w:t>我国是世界上植物油</w:t>
      </w:r>
      <w:r w:rsidRPr="0059149C">
        <w:rPr>
          <w:rFonts w:ascii="Times New Roman" w:cs="Times New Roman" w:hint="eastAsia"/>
          <w:color w:val="auto"/>
        </w:rPr>
        <w:t>脂</w:t>
      </w:r>
      <w:r w:rsidRPr="0059149C">
        <w:rPr>
          <w:rFonts w:ascii="Times New Roman" w:cs="Times New Roman"/>
          <w:color w:val="auto"/>
        </w:rPr>
        <w:t>消费量最大</w:t>
      </w:r>
      <w:r w:rsidRPr="0059149C">
        <w:rPr>
          <w:rFonts w:ascii="Times New Roman" w:cs="Times New Roman" w:hint="eastAsia"/>
          <w:color w:val="auto"/>
        </w:rPr>
        <w:t>的</w:t>
      </w:r>
      <w:r w:rsidRPr="0059149C">
        <w:rPr>
          <w:rFonts w:ascii="Times New Roman" w:cs="Times New Roman"/>
          <w:color w:val="auto"/>
        </w:rPr>
        <w:t>国家，有些不法商人在利益驱动下，将</w:t>
      </w:r>
      <w:r w:rsidRPr="0059149C">
        <w:rPr>
          <w:rFonts w:ascii="Times New Roman" w:cs="Times New Roman" w:hint="eastAsia"/>
          <w:color w:val="auto"/>
        </w:rPr>
        <w:t>餐厨废弃油</w:t>
      </w:r>
      <w:r w:rsidRPr="0059149C">
        <w:rPr>
          <w:rFonts w:ascii="Times New Roman" w:cs="Times New Roman"/>
          <w:color w:val="auto"/>
        </w:rPr>
        <w:t>经脱色、精炼后作为食用油销售</w:t>
      </w:r>
      <w:r w:rsidRPr="0059149C">
        <w:rPr>
          <w:rFonts w:ascii="Times New Roman" w:cs="Times New Roman" w:hint="eastAsia"/>
          <w:color w:val="auto"/>
        </w:rPr>
        <w:t>，</w:t>
      </w:r>
      <w:r w:rsidRPr="0059149C">
        <w:rPr>
          <w:rFonts w:ascii="Times New Roman" w:cs="Times New Roman"/>
        </w:rPr>
        <w:t>回流到</w:t>
      </w:r>
      <w:r w:rsidRPr="0059149C">
        <w:rPr>
          <w:rFonts w:ascii="Times New Roman" w:cs="Times New Roman" w:hint="eastAsia"/>
        </w:rPr>
        <w:t>百姓</w:t>
      </w:r>
      <w:r w:rsidRPr="0059149C">
        <w:rPr>
          <w:rFonts w:ascii="Times New Roman" w:cs="Times New Roman"/>
        </w:rPr>
        <w:t>餐桌</w:t>
      </w:r>
      <w:r w:rsidRPr="0059149C">
        <w:rPr>
          <w:rFonts w:ascii="Times New Roman" w:cs="Times New Roman" w:hint="eastAsia"/>
        </w:rPr>
        <w:t>，</w:t>
      </w:r>
      <w:r w:rsidRPr="0059149C">
        <w:rPr>
          <w:rFonts w:ascii="Times New Roman" w:cs="Times New Roman"/>
        </w:rPr>
        <w:t>严重威胁到人们的健康。来源于各种餐厨废弃油脂污染后发生酸败、氧化和分解等一系列化学变化，产生对人体有严重危害的物质，即使经过精炼加工过程，也无法完全去除。短期食用</w:t>
      </w:r>
      <w:r w:rsidRPr="0059149C">
        <w:rPr>
          <w:rFonts w:ascii="Times New Roman" w:cs="Times New Roman" w:hint="eastAsia"/>
        </w:rPr>
        <w:t>此类</w:t>
      </w:r>
      <w:r w:rsidRPr="0059149C">
        <w:rPr>
          <w:rFonts w:ascii="Times New Roman" w:cs="Times New Roman" w:hint="eastAsia"/>
          <w:color w:val="auto"/>
        </w:rPr>
        <w:t>餐厨废弃油</w:t>
      </w:r>
      <w:r w:rsidRPr="0059149C">
        <w:rPr>
          <w:rFonts w:ascii="Times New Roman" w:cs="Times New Roman"/>
        </w:rPr>
        <w:t>会侵害胃肠道，破坏白血球和消化道黏膜，引起消化不良、腹泻、头痛、头晕、失眠、乏力、腹绞痛等症状；长期食用可导致贫血、中毒性肝病，以及胃癌、肠癌、肾癌及乳腺癌等疾病。</w:t>
      </w:r>
    </w:p>
    <w:p w:rsidR="00EB12D7" w:rsidRPr="00BE4181" w:rsidRDefault="00EB12D7" w:rsidP="00EB12D7">
      <w:pPr>
        <w:pStyle w:val="Default"/>
        <w:spacing w:line="360" w:lineRule="auto"/>
        <w:ind w:firstLineChars="220" w:firstLine="528"/>
        <w:outlineLvl w:val="0"/>
        <w:rPr>
          <w:rFonts w:ascii="Times New Roman" w:cs="Times New Roman"/>
        </w:rPr>
      </w:pPr>
      <w:r w:rsidRPr="0059149C">
        <w:rPr>
          <w:rFonts w:ascii="Times New Roman" w:cs="Times New Roman"/>
        </w:rPr>
        <w:t>我国政府高度重视</w:t>
      </w:r>
      <w:r w:rsidRPr="0059149C">
        <w:rPr>
          <w:rFonts w:ascii="Times New Roman" w:cs="Times New Roman" w:hint="eastAsia"/>
          <w:color w:val="auto"/>
        </w:rPr>
        <w:t>餐厨废弃油</w:t>
      </w:r>
      <w:r w:rsidRPr="0059149C">
        <w:rPr>
          <w:rFonts w:ascii="Times New Roman" w:cs="Times New Roman"/>
        </w:rPr>
        <w:t>回流问题，国家卫生部、质监部门大大加强了监管力度。但由于目前还没有标准的检测方法，对</w:t>
      </w:r>
      <w:r w:rsidRPr="0059149C">
        <w:rPr>
          <w:rFonts w:ascii="Times New Roman" w:cs="Times New Roman" w:hint="eastAsia"/>
          <w:color w:val="auto"/>
        </w:rPr>
        <w:t>餐厨废弃回收</w:t>
      </w:r>
      <w:r w:rsidRPr="0059149C">
        <w:rPr>
          <w:rFonts w:ascii="Times New Roman" w:cs="Times New Roman"/>
        </w:rPr>
        <w:t>油</w:t>
      </w:r>
      <w:r w:rsidRPr="0059149C">
        <w:rPr>
          <w:rFonts w:ascii="Times New Roman" w:cs="Times New Roman" w:hint="eastAsia"/>
        </w:rPr>
        <w:t>脂</w:t>
      </w:r>
      <w:r w:rsidRPr="0059149C">
        <w:rPr>
          <w:rFonts w:ascii="Times New Roman" w:cs="Times New Roman"/>
        </w:rPr>
        <w:t>也没有明确的认定标准，政府部门难以进行有效监管。因此，尽快制定</w:t>
      </w:r>
      <w:r w:rsidR="00B53DA9">
        <w:rPr>
          <w:rFonts w:ascii="Times New Roman" w:cs="Times New Roman" w:hint="eastAsia"/>
        </w:rPr>
        <w:t>检测食用</w:t>
      </w:r>
      <w:r w:rsidRPr="0059149C">
        <w:rPr>
          <w:rFonts w:ascii="Times New Roman" w:cs="Times New Roman"/>
        </w:rPr>
        <w:t>油</w:t>
      </w:r>
      <w:r w:rsidRPr="0059149C">
        <w:rPr>
          <w:rFonts w:ascii="Times New Roman" w:cs="Times New Roman" w:hint="eastAsia"/>
        </w:rPr>
        <w:t>脂</w:t>
      </w:r>
      <w:r w:rsidR="00B53DA9">
        <w:rPr>
          <w:rFonts w:ascii="Times New Roman" w:cs="Times New Roman" w:hint="eastAsia"/>
        </w:rPr>
        <w:t>是否来源于</w:t>
      </w:r>
      <w:r w:rsidR="00B53DA9" w:rsidRPr="0059149C">
        <w:rPr>
          <w:rFonts w:ascii="Times New Roman" w:cs="Times New Roman" w:hint="eastAsia"/>
          <w:color w:val="auto"/>
        </w:rPr>
        <w:t>餐厨废弃回收</w:t>
      </w:r>
      <w:r w:rsidR="00B53DA9" w:rsidRPr="0059149C">
        <w:rPr>
          <w:rFonts w:ascii="Times New Roman" w:cs="Times New Roman"/>
        </w:rPr>
        <w:t>油</w:t>
      </w:r>
      <w:r w:rsidR="00B53DA9" w:rsidRPr="0059149C">
        <w:rPr>
          <w:rFonts w:ascii="Times New Roman" w:cs="Times New Roman" w:hint="eastAsia"/>
        </w:rPr>
        <w:t>脂</w:t>
      </w:r>
      <w:r w:rsidR="00B53DA9">
        <w:rPr>
          <w:rFonts w:ascii="Times New Roman" w:cs="Times New Roman" w:hint="eastAsia"/>
        </w:rPr>
        <w:t>的标准</w:t>
      </w:r>
      <w:r w:rsidRPr="0059149C">
        <w:rPr>
          <w:rFonts w:ascii="Times New Roman" w:cs="Times New Roman"/>
        </w:rPr>
        <w:t>方法，以打击不法分子将</w:t>
      </w:r>
      <w:r w:rsidRPr="0059149C">
        <w:rPr>
          <w:rFonts w:ascii="Times New Roman" w:cs="Times New Roman" w:hint="eastAsia"/>
          <w:color w:val="auto"/>
        </w:rPr>
        <w:t>餐厨废弃</w:t>
      </w:r>
      <w:r w:rsidRPr="0059149C">
        <w:rPr>
          <w:rFonts w:ascii="Times New Roman" w:cs="Times New Roman"/>
        </w:rPr>
        <w:t>油加工后冒充食用油的恶劣行径</w:t>
      </w:r>
      <w:r w:rsidR="00B53DA9">
        <w:rPr>
          <w:rFonts w:ascii="Times New Roman" w:cs="Times New Roman" w:hint="eastAsia"/>
        </w:rPr>
        <w:t>，保护正规的油脂生产企业的利益，保障人民的健康</w:t>
      </w:r>
      <w:r w:rsidRPr="0059149C">
        <w:rPr>
          <w:rFonts w:ascii="Times New Roman" w:cs="Times New Roman"/>
        </w:rPr>
        <w:t>。</w:t>
      </w:r>
    </w:p>
    <w:p w:rsidR="00EB12D7" w:rsidRPr="0059149C" w:rsidRDefault="00EB12D7" w:rsidP="00EB12D7">
      <w:pPr>
        <w:autoSpaceDE w:val="0"/>
        <w:autoSpaceDN w:val="0"/>
        <w:adjustRightInd w:val="0"/>
        <w:snapToGrid w:val="0"/>
        <w:spacing w:line="360" w:lineRule="auto"/>
        <w:ind w:firstLineChars="200" w:firstLine="480"/>
        <w:jc w:val="left"/>
        <w:rPr>
          <w:sz w:val="24"/>
        </w:rPr>
      </w:pPr>
      <w:r w:rsidRPr="0059149C">
        <w:rPr>
          <w:rFonts w:hint="eastAsia"/>
          <w:kern w:val="0"/>
          <w:sz w:val="24"/>
        </w:rPr>
        <w:t>油脂的主要成分为脂肪酸甘油酯，油脂中除了主成分脂肪酸甘油酯外，还存在一些微量杂质成分。</w:t>
      </w:r>
      <w:r w:rsidRPr="0059149C">
        <w:rPr>
          <w:kern w:val="0"/>
          <w:sz w:val="24"/>
        </w:rPr>
        <w:t>油脂本身含有的微量成分，称为内源性微量成分；</w:t>
      </w:r>
      <w:r w:rsidRPr="0059149C">
        <w:rPr>
          <w:rFonts w:hint="eastAsia"/>
          <w:kern w:val="0"/>
          <w:sz w:val="24"/>
        </w:rPr>
        <w:t>油脂在使用过程中与食物或其他材料接触会引入杂质，在油脂的回收、加工过程中与包装物等接触也会带入杂质，统称为外源性杂质成分。即使油脂经过精炼、净化，也无法完全去除这些杂质，而存留于回收油脂中，这是回收油脂的特征成分。这些外源性杂质成分虽然含量很低，但由于</w:t>
      </w:r>
      <w:r w:rsidR="008E09A8">
        <w:rPr>
          <w:rFonts w:hint="eastAsia"/>
          <w:kern w:val="0"/>
          <w:sz w:val="24"/>
        </w:rPr>
        <w:t>关系到油脂的来源是否餐厨废弃回收</w:t>
      </w:r>
      <w:r w:rsidRPr="0059149C">
        <w:rPr>
          <w:rFonts w:hint="eastAsia"/>
          <w:kern w:val="0"/>
          <w:sz w:val="24"/>
        </w:rPr>
        <w:t>油脂</w:t>
      </w:r>
      <w:r w:rsidR="008E09A8">
        <w:rPr>
          <w:rFonts w:hint="eastAsia"/>
          <w:kern w:val="0"/>
          <w:sz w:val="24"/>
        </w:rPr>
        <w:t>，</w:t>
      </w:r>
      <w:r w:rsidR="008E09A8" w:rsidRPr="0059149C">
        <w:rPr>
          <w:rFonts w:hint="eastAsia"/>
          <w:kern w:val="0"/>
          <w:sz w:val="24"/>
        </w:rPr>
        <w:t>油脂</w:t>
      </w:r>
      <w:r w:rsidRPr="0059149C">
        <w:rPr>
          <w:rFonts w:hint="eastAsia"/>
          <w:kern w:val="0"/>
          <w:sz w:val="24"/>
        </w:rPr>
        <w:t>加工及</w:t>
      </w:r>
      <w:r w:rsidR="00B53DA9">
        <w:rPr>
          <w:rFonts w:hint="eastAsia"/>
          <w:kern w:val="0"/>
          <w:sz w:val="24"/>
        </w:rPr>
        <w:t>使</w:t>
      </w:r>
      <w:r w:rsidRPr="0059149C">
        <w:rPr>
          <w:rFonts w:hint="eastAsia"/>
          <w:kern w:val="0"/>
          <w:sz w:val="24"/>
        </w:rPr>
        <w:t>用企业对原料是否回收</w:t>
      </w:r>
      <w:r w:rsidR="008E09A8">
        <w:rPr>
          <w:rFonts w:hint="eastAsia"/>
          <w:kern w:val="0"/>
          <w:sz w:val="24"/>
        </w:rPr>
        <w:t>油脂也</w:t>
      </w:r>
      <w:r w:rsidRPr="0059149C">
        <w:rPr>
          <w:rFonts w:hint="eastAsia"/>
          <w:kern w:val="0"/>
          <w:sz w:val="24"/>
        </w:rPr>
        <w:t>十分关注，</w:t>
      </w:r>
      <w:r w:rsidR="008E09A8">
        <w:rPr>
          <w:rFonts w:hint="eastAsia"/>
          <w:kern w:val="0"/>
          <w:sz w:val="24"/>
        </w:rPr>
        <w:t>更关系到政府相关部门对食用油脂的质量安全监管，故而非常</w:t>
      </w:r>
      <w:r w:rsidRPr="0059149C">
        <w:rPr>
          <w:rFonts w:hint="eastAsia"/>
          <w:kern w:val="0"/>
          <w:sz w:val="24"/>
        </w:rPr>
        <w:t>有必要对其进行检测。因此，制订油脂中微量外源性杂质的检测标准</w:t>
      </w:r>
      <w:r w:rsidR="008E09A8" w:rsidRPr="0059149C">
        <w:rPr>
          <w:rFonts w:hint="eastAsia"/>
          <w:kern w:val="0"/>
          <w:sz w:val="24"/>
        </w:rPr>
        <w:t>，具有重要的意义</w:t>
      </w:r>
      <w:r w:rsidRPr="0059149C">
        <w:rPr>
          <w:rFonts w:hint="eastAsia"/>
          <w:kern w:val="0"/>
          <w:sz w:val="24"/>
        </w:rPr>
        <w:t>。</w:t>
      </w:r>
    </w:p>
    <w:p w:rsidR="00EB12D7" w:rsidRPr="00EB12D7" w:rsidRDefault="00EB12D7" w:rsidP="00EB12D7">
      <w:pPr>
        <w:pStyle w:val="Default"/>
        <w:spacing w:line="360" w:lineRule="auto"/>
        <w:outlineLvl w:val="0"/>
        <w:rPr>
          <w:rFonts w:ascii="Times New Roman" w:cs="Times New Roman"/>
          <w:b/>
          <w:color w:val="auto"/>
          <w:kern w:val="2"/>
        </w:rPr>
      </w:pPr>
      <w:r w:rsidRPr="00EB12D7">
        <w:rPr>
          <w:rFonts w:ascii="Times New Roman" w:cs="Times New Roman" w:hint="eastAsia"/>
          <w:b/>
          <w:color w:val="auto"/>
          <w:kern w:val="2"/>
        </w:rPr>
        <w:t>1.</w:t>
      </w:r>
      <w:r w:rsidRPr="00EB12D7">
        <w:rPr>
          <w:rFonts w:ascii="Times New Roman" w:cs="Times New Roman"/>
          <w:b/>
          <w:color w:val="auto"/>
          <w:kern w:val="2"/>
        </w:rPr>
        <w:t>2</w:t>
      </w:r>
      <w:r w:rsidRPr="00EB12D7">
        <w:rPr>
          <w:rFonts w:ascii="Times New Roman" w:cs="Times New Roman" w:hint="eastAsia"/>
          <w:b/>
          <w:color w:val="auto"/>
          <w:kern w:val="2"/>
        </w:rPr>
        <w:t xml:space="preserve"> </w:t>
      </w:r>
      <w:r w:rsidRPr="00EB12D7">
        <w:rPr>
          <w:rFonts w:ascii="Times New Roman" w:cs="Times New Roman"/>
          <w:b/>
          <w:color w:val="auto"/>
          <w:kern w:val="2"/>
        </w:rPr>
        <w:t>研究现状</w:t>
      </w:r>
    </w:p>
    <w:p w:rsidR="00EB12D7" w:rsidRPr="0059149C" w:rsidRDefault="008E09A8" w:rsidP="00EB12D7">
      <w:pPr>
        <w:autoSpaceDE w:val="0"/>
        <w:autoSpaceDN w:val="0"/>
        <w:adjustRightInd w:val="0"/>
        <w:snapToGrid w:val="0"/>
        <w:spacing w:line="360" w:lineRule="auto"/>
        <w:ind w:firstLineChars="200" w:firstLine="480"/>
        <w:jc w:val="left"/>
        <w:rPr>
          <w:kern w:val="0"/>
          <w:sz w:val="24"/>
        </w:rPr>
      </w:pPr>
      <w:bookmarkStart w:id="0" w:name="OLE_LINK1"/>
      <w:r w:rsidRPr="0059149C">
        <w:rPr>
          <w:rFonts w:hint="eastAsia"/>
          <w:kern w:val="0"/>
          <w:sz w:val="24"/>
        </w:rPr>
        <w:t>目前国内外均还没有相关的检测标准方法</w:t>
      </w:r>
      <w:r>
        <w:rPr>
          <w:rFonts w:hint="eastAsia"/>
          <w:kern w:val="0"/>
          <w:sz w:val="24"/>
        </w:rPr>
        <w:t>。已有</w:t>
      </w:r>
      <w:r w:rsidR="00EB12D7" w:rsidRPr="0059149C">
        <w:rPr>
          <w:kern w:val="0"/>
          <w:sz w:val="24"/>
        </w:rPr>
        <w:t>报道</w:t>
      </w:r>
      <w:r>
        <w:rPr>
          <w:rFonts w:hint="eastAsia"/>
          <w:kern w:val="0"/>
          <w:sz w:val="24"/>
        </w:rPr>
        <w:t>的</w:t>
      </w:r>
      <w:r w:rsidR="00EB12D7" w:rsidRPr="0059149C">
        <w:rPr>
          <w:kern w:val="0"/>
          <w:sz w:val="24"/>
        </w:rPr>
        <w:t>检测</w:t>
      </w:r>
      <w:r w:rsidR="00EB12D7" w:rsidRPr="0059149C">
        <w:rPr>
          <w:rFonts w:hint="eastAsia"/>
          <w:sz w:val="24"/>
        </w:rPr>
        <w:t>餐厨废弃回收油脂</w:t>
      </w:r>
      <w:r w:rsidR="00EB12D7" w:rsidRPr="0059149C">
        <w:rPr>
          <w:kern w:val="0"/>
          <w:sz w:val="24"/>
        </w:rPr>
        <w:lastRenderedPageBreak/>
        <w:t>的方法很多，主要有：酸价、过氧化值、羟值、重金属等常规理化指标</w:t>
      </w:r>
      <w:r w:rsidR="00EB12D7" w:rsidRPr="0059149C">
        <w:rPr>
          <w:kern w:val="0"/>
          <w:sz w:val="24"/>
          <w:vertAlign w:val="superscript"/>
        </w:rPr>
        <w:t>[1]</w:t>
      </w:r>
      <w:r w:rsidR="00EB12D7" w:rsidRPr="0059149C">
        <w:rPr>
          <w:kern w:val="0"/>
          <w:sz w:val="24"/>
        </w:rPr>
        <w:t>，电导率和折光率测定法</w:t>
      </w:r>
      <w:r w:rsidR="00EB12D7" w:rsidRPr="0059149C">
        <w:rPr>
          <w:kern w:val="0"/>
          <w:sz w:val="24"/>
          <w:vertAlign w:val="superscript"/>
        </w:rPr>
        <w:t>[2-4]</w:t>
      </w:r>
      <w:r w:rsidR="00EB12D7" w:rsidRPr="0059149C">
        <w:rPr>
          <w:kern w:val="0"/>
          <w:sz w:val="24"/>
        </w:rPr>
        <w:t>，气相色谱法测定脂肪酸组成谱</w:t>
      </w:r>
      <w:r w:rsidR="00EB12D7" w:rsidRPr="0059149C">
        <w:rPr>
          <w:kern w:val="0"/>
          <w:sz w:val="24"/>
          <w:vertAlign w:val="superscript"/>
        </w:rPr>
        <w:t>[5]</w:t>
      </w:r>
      <w:r w:rsidR="00EB12D7" w:rsidRPr="0059149C">
        <w:rPr>
          <w:kern w:val="0"/>
          <w:sz w:val="24"/>
        </w:rPr>
        <w:t>和胆固醇</w:t>
      </w:r>
      <w:r w:rsidR="00EB12D7" w:rsidRPr="0059149C">
        <w:rPr>
          <w:kern w:val="0"/>
          <w:sz w:val="24"/>
          <w:vertAlign w:val="superscript"/>
        </w:rPr>
        <w:t>[6]</w:t>
      </w:r>
      <w:r w:rsidR="00EB12D7" w:rsidRPr="0059149C">
        <w:rPr>
          <w:kern w:val="0"/>
          <w:sz w:val="24"/>
        </w:rPr>
        <w:t>，洗涤剂残留物十二烷基苯磺酸钠的测定</w:t>
      </w:r>
      <w:r w:rsidR="00EB12D7" w:rsidRPr="0059149C">
        <w:rPr>
          <w:kern w:val="0"/>
          <w:sz w:val="24"/>
          <w:vertAlign w:val="superscript"/>
        </w:rPr>
        <w:t>[7]</w:t>
      </w:r>
      <w:r w:rsidR="00EB12D7" w:rsidRPr="0059149C">
        <w:rPr>
          <w:kern w:val="0"/>
          <w:sz w:val="24"/>
        </w:rPr>
        <w:t>，气相色谱</w:t>
      </w:r>
      <w:r w:rsidR="00EB12D7" w:rsidRPr="0059149C">
        <w:rPr>
          <w:kern w:val="0"/>
          <w:sz w:val="24"/>
        </w:rPr>
        <w:t>-</w:t>
      </w:r>
      <w:r w:rsidR="00EB12D7" w:rsidRPr="0059149C">
        <w:rPr>
          <w:kern w:val="0"/>
          <w:sz w:val="24"/>
        </w:rPr>
        <w:t>质谱法测定己醛等挥发性有害成分</w:t>
      </w:r>
      <w:r w:rsidR="00EB12D7" w:rsidRPr="0059149C">
        <w:rPr>
          <w:kern w:val="0"/>
          <w:sz w:val="24"/>
          <w:vertAlign w:val="superscript"/>
        </w:rPr>
        <w:t>[8]</w:t>
      </w:r>
      <w:r w:rsidR="00EB12D7" w:rsidRPr="0059149C">
        <w:rPr>
          <w:kern w:val="0"/>
          <w:sz w:val="24"/>
        </w:rPr>
        <w:t>，脂肪酸不饱和度测定</w:t>
      </w:r>
      <w:r w:rsidR="00EB12D7" w:rsidRPr="0059149C">
        <w:rPr>
          <w:kern w:val="0"/>
          <w:sz w:val="24"/>
          <w:vertAlign w:val="superscript"/>
        </w:rPr>
        <w:t>[9]</w:t>
      </w:r>
      <w:r w:rsidR="00EB12D7" w:rsidRPr="0059149C">
        <w:rPr>
          <w:kern w:val="0"/>
          <w:sz w:val="24"/>
        </w:rPr>
        <w:t>，谷氨酸钠等的测定</w:t>
      </w:r>
      <w:r w:rsidR="00EB12D7" w:rsidRPr="0059149C">
        <w:rPr>
          <w:kern w:val="0"/>
          <w:sz w:val="24"/>
          <w:vertAlign w:val="superscript"/>
        </w:rPr>
        <w:t>[10]</w:t>
      </w:r>
      <w:r w:rsidR="00EB12D7" w:rsidRPr="0059149C">
        <w:rPr>
          <w:kern w:val="0"/>
          <w:sz w:val="24"/>
        </w:rPr>
        <w:t>。还有利用油脂的检测方法如：红外光谱和近红外光谱法</w:t>
      </w:r>
      <w:r w:rsidR="00EB12D7" w:rsidRPr="0059149C">
        <w:rPr>
          <w:kern w:val="0"/>
          <w:sz w:val="24"/>
          <w:vertAlign w:val="superscript"/>
        </w:rPr>
        <w:t>[11-12]</w:t>
      </w:r>
      <w:r w:rsidR="00EB12D7" w:rsidRPr="0059149C">
        <w:rPr>
          <w:kern w:val="0"/>
          <w:sz w:val="24"/>
        </w:rPr>
        <w:t>、食用油谱图模型建立</w:t>
      </w:r>
      <w:r w:rsidR="00EB12D7" w:rsidRPr="0059149C">
        <w:rPr>
          <w:kern w:val="0"/>
          <w:sz w:val="24"/>
          <w:vertAlign w:val="superscript"/>
        </w:rPr>
        <w:t>[13]</w:t>
      </w:r>
      <w:r w:rsidR="00EB12D7" w:rsidRPr="0059149C">
        <w:rPr>
          <w:kern w:val="0"/>
          <w:sz w:val="24"/>
        </w:rPr>
        <w:t>、以及油脂中三酰甘油及其氧化产物的变化</w:t>
      </w:r>
      <w:r w:rsidR="00EB12D7" w:rsidRPr="0059149C">
        <w:rPr>
          <w:kern w:val="0"/>
          <w:sz w:val="24"/>
          <w:vertAlign w:val="superscript"/>
        </w:rPr>
        <w:t>[14-17]</w:t>
      </w:r>
      <w:r w:rsidR="00EB12D7" w:rsidRPr="0059149C">
        <w:rPr>
          <w:kern w:val="0"/>
          <w:sz w:val="24"/>
        </w:rPr>
        <w:t>等，也可用于</w:t>
      </w:r>
      <w:r w:rsidR="00EB12D7" w:rsidRPr="0059149C">
        <w:rPr>
          <w:rFonts w:hint="eastAsia"/>
          <w:sz w:val="24"/>
        </w:rPr>
        <w:t>餐厨废弃油</w:t>
      </w:r>
      <w:r w:rsidR="00EB12D7" w:rsidRPr="0059149C">
        <w:rPr>
          <w:kern w:val="0"/>
          <w:sz w:val="24"/>
        </w:rPr>
        <w:t>的测定。</w:t>
      </w:r>
      <w:r w:rsidR="00BE4181">
        <w:rPr>
          <w:rFonts w:hint="eastAsia"/>
          <w:kern w:val="0"/>
          <w:sz w:val="24"/>
        </w:rPr>
        <w:t>然而，</w:t>
      </w:r>
      <w:r w:rsidR="00EB12D7" w:rsidRPr="0059149C">
        <w:rPr>
          <w:kern w:val="0"/>
          <w:sz w:val="24"/>
        </w:rPr>
        <w:t>上述</w:t>
      </w:r>
      <w:r w:rsidR="00BE4181">
        <w:rPr>
          <w:rFonts w:hint="eastAsia"/>
          <w:kern w:val="0"/>
          <w:sz w:val="24"/>
        </w:rPr>
        <w:t>各种</w:t>
      </w:r>
      <w:r w:rsidR="00EB12D7" w:rsidRPr="0059149C">
        <w:rPr>
          <w:kern w:val="0"/>
          <w:sz w:val="24"/>
        </w:rPr>
        <w:t>检测方法</w:t>
      </w:r>
      <w:r w:rsidR="00BE4181">
        <w:rPr>
          <w:rFonts w:hint="eastAsia"/>
          <w:kern w:val="0"/>
          <w:sz w:val="24"/>
        </w:rPr>
        <w:t>普遍</w:t>
      </w:r>
      <w:r w:rsidR="00EB12D7" w:rsidRPr="0059149C">
        <w:rPr>
          <w:kern w:val="0"/>
          <w:sz w:val="24"/>
        </w:rPr>
        <w:t>存在专一性不强或灵敏度低等不足，不能准确鉴别</w:t>
      </w:r>
      <w:r w:rsidR="00EB12D7" w:rsidRPr="0059149C">
        <w:rPr>
          <w:rFonts w:hint="eastAsia"/>
          <w:sz w:val="24"/>
        </w:rPr>
        <w:t>餐厨废弃回收油脂</w:t>
      </w:r>
      <w:r w:rsidR="00EB12D7" w:rsidRPr="0059149C">
        <w:rPr>
          <w:kern w:val="0"/>
          <w:sz w:val="24"/>
          <w:vertAlign w:val="superscript"/>
        </w:rPr>
        <w:t>[18]</w:t>
      </w:r>
      <w:r w:rsidR="00EB12D7" w:rsidRPr="0059149C">
        <w:rPr>
          <w:kern w:val="0"/>
          <w:sz w:val="24"/>
        </w:rPr>
        <w:t>。</w:t>
      </w:r>
    </w:p>
    <w:p w:rsidR="00EB12D7" w:rsidRPr="0059149C" w:rsidRDefault="00EB12D7" w:rsidP="00C4739C">
      <w:pPr>
        <w:autoSpaceDE w:val="0"/>
        <w:autoSpaceDN w:val="0"/>
        <w:adjustRightInd w:val="0"/>
        <w:snapToGrid w:val="0"/>
        <w:spacing w:line="360" w:lineRule="auto"/>
        <w:ind w:firstLineChars="200" w:firstLine="480"/>
        <w:jc w:val="left"/>
        <w:rPr>
          <w:kern w:val="0"/>
          <w:sz w:val="24"/>
        </w:rPr>
      </w:pPr>
      <w:r w:rsidRPr="0059149C">
        <w:rPr>
          <w:rFonts w:hint="eastAsia"/>
          <w:kern w:val="0"/>
          <w:sz w:val="24"/>
        </w:rPr>
        <w:t>我们提出了</w:t>
      </w:r>
      <w:r w:rsidR="00B53DA9">
        <w:rPr>
          <w:rFonts w:hint="eastAsia"/>
          <w:kern w:val="0"/>
          <w:sz w:val="24"/>
        </w:rPr>
        <w:t>通过测定</w:t>
      </w:r>
      <w:r w:rsidRPr="0059149C">
        <w:rPr>
          <w:rFonts w:hint="eastAsia"/>
          <w:kern w:val="0"/>
          <w:sz w:val="24"/>
        </w:rPr>
        <w:t>外源杂质成分</w:t>
      </w:r>
      <w:r w:rsidR="00B53DA9">
        <w:rPr>
          <w:rFonts w:hint="eastAsia"/>
          <w:kern w:val="0"/>
          <w:sz w:val="24"/>
        </w:rPr>
        <w:t>来</w:t>
      </w:r>
      <w:r w:rsidRPr="0059149C">
        <w:rPr>
          <w:rFonts w:hint="eastAsia"/>
          <w:kern w:val="0"/>
          <w:sz w:val="24"/>
        </w:rPr>
        <w:t>鉴别回收油脂的新思路，通过研究各种正常植物食用油中的内源性微量成分，以及不同来源</w:t>
      </w:r>
      <w:r w:rsidRPr="0059149C">
        <w:rPr>
          <w:rFonts w:hint="eastAsia"/>
          <w:sz w:val="24"/>
        </w:rPr>
        <w:t>餐厨废弃油</w:t>
      </w:r>
      <w:r w:rsidRPr="0059149C">
        <w:rPr>
          <w:rFonts w:hint="eastAsia"/>
          <w:kern w:val="0"/>
          <w:sz w:val="24"/>
        </w:rPr>
        <w:t>中的外源性杂质成分，将两者对比分析，并研究这些成分的相关性，确定了回收油脂的特征成分，可用于判定是否餐厨废弃回收油脂</w:t>
      </w:r>
      <w:r w:rsidRPr="0059149C">
        <w:rPr>
          <w:kern w:val="0"/>
          <w:sz w:val="24"/>
          <w:vertAlign w:val="superscript"/>
        </w:rPr>
        <w:t>[</w:t>
      </w:r>
      <w:r w:rsidRPr="0059149C">
        <w:rPr>
          <w:rFonts w:hint="eastAsia"/>
          <w:kern w:val="0"/>
          <w:sz w:val="24"/>
          <w:vertAlign w:val="superscript"/>
        </w:rPr>
        <w:t>19-21</w:t>
      </w:r>
      <w:r w:rsidRPr="0059149C">
        <w:rPr>
          <w:kern w:val="0"/>
          <w:sz w:val="24"/>
          <w:vertAlign w:val="superscript"/>
        </w:rPr>
        <w:t>]</w:t>
      </w:r>
      <w:r w:rsidRPr="0059149C">
        <w:rPr>
          <w:rFonts w:hint="eastAsia"/>
          <w:kern w:val="0"/>
          <w:sz w:val="24"/>
        </w:rPr>
        <w:t>。</w:t>
      </w:r>
      <w:r w:rsidR="00C4739C">
        <w:rPr>
          <w:rFonts w:hint="eastAsia"/>
          <w:kern w:val="0"/>
          <w:sz w:val="24"/>
        </w:rPr>
        <w:t>重庆市公安局和中科院大连化学物理研究所也</w:t>
      </w:r>
      <w:r w:rsidR="00E16AA7">
        <w:rPr>
          <w:rFonts w:hint="eastAsia"/>
          <w:kern w:val="0"/>
          <w:sz w:val="24"/>
        </w:rPr>
        <w:t>根据相似的思路，建立</w:t>
      </w:r>
      <w:r w:rsidR="00C4739C">
        <w:rPr>
          <w:rFonts w:hint="eastAsia"/>
          <w:kern w:val="0"/>
          <w:sz w:val="24"/>
        </w:rPr>
        <w:t>了食用植物油中辣椒碱成分的液相色谱</w:t>
      </w:r>
      <w:r w:rsidR="00C4739C">
        <w:rPr>
          <w:rFonts w:hint="eastAsia"/>
          <w:kern w:val="0"/>
          <w:sz w:val="24"/>
        </w:rPr>
        <w:t>-</w:t>
      </w:r>
      <w:r w:rsidR="00C4739C">
        <w:rPr>
          <w:rFonts w:hint="eastAsia"/>
          <w:kern w:val="0"/>
          <w:sz w:val="24"/>
        </w:rPr>
        <w:t>质谱检测方法及其在“地沟油”识别中的应用，并得到国家食品安全风险评估中心的认可，主要用于川渝</w:t>
      </w:r>
      <w:r w:rsidR="0073398A">
        <w:rPr>
          <w:rFonts w:hint="eastAsia"/>
          <w:kern w:val="0"/>
          <w:sz w:val="24"/>
        </w:rPr>
        <w:t>等嗜辣</w:t>
      </w:r>
      <w:r w:rsidR="00C4739C">
        <w:rPr>
          <w:rFonts w:hint="eastAsia"/>
          <w:kern w:val="0"/>
          <w:sz w:val="24"/>
        </w:rPr>
        <w:t>地区的餐厨废弃油的鉴别</w:t>
      </w:r>
      <w:r w:rsidR="00C4739C" w:rsidRPr="00C4739C">
        <w:rPr>
          <w:rFonts w:hint="eastAsia"/>
          <w:kern w:val="0"/>
          <w:sz w:val="24"/>
          <w:vertAlign w:val="superscript"/>
        </w:rPr>
        <w:t>[22]</w:t>
      </w:r>
      <w:r w:rsidR="00C4739C">
        <w:rPr>
          <w:rFonts w:hint="eastAsia"/>
          <w:kern w:val="0"/>
          <w:sz w:val="24"/>
        </w:rPr>
        <w:t>。</w:t>
      </w:r>
    </w:p>
    <w:p w:rsidR="00743C97" w:rsidRPr="00EB12D7" w:rsidRDefault="00743C97" w:rsidP="00743C97">
      <w:pPr>
        <w:pStyle w:val="Default"/>
        <w:spacing w:line="360" w:lineRule="auto"/>
        <w:outlineLvl w:val="0"/>
        <w:rPr>
          <w:rFonts w:ascii="Times New Roman" w:cs="Times New Roman"/>
          <w:b/>
          <w:color w:val="auto"/>
          <w:kern w:val="2"/>
        </w:rPr>
      </w:pPr>
      <w:r w:rsidRPr="00EB12D7">
        <w:rPr>
          <w:rFonts w:ascii="Times New Roman" w:cs="Times New Roman" w:hint="eastAsia"/>
          <w:b/>
          <w:color w:val="auto"/>
          <w:kern w:val="2"/>
        </w:rPr>
        <w:t>1.</w:t>
      </w:r>
      <w:r>
        <w:rPr>
          <w:rFonts w:ascii="Times New Roman" w:cs="Times New Roman" w:hint="eastAsia"/>
          <w:b/>
          <w:color w:val="auto"/>
          <w:kern w:val="2"/>
        </w:rPr>
        <w:t>3</w:t>
      </w:r>
      <w:r w:rsidRPr="00EB12D7">
        <w:rPr>
          <w:rFonts w:ascii="Times New Roman" w:cs="Times New Roman" w:hint="eastAsia"/>
          <w:b/>
          <w:color w:val="auto"/>
          <w:kern w:val="2"/>
        </w:rPr>
        <w:t xml:space="preserve"> </w:t>
      </w:r>
      <w:r>
        <w:rPr>
          <w:rFonts w:ascii="Times New Roman" w:cs="Times New Roman" w:hint="eastAsia"/>
          <w:b/>
          <w:color w:val="auto"/>
          <w:kern w:val="2"/>
        </w:rPr>
        <w:t>项目目标</w:t>
      </w:r>
    </w:p>
    <w:p w:rsidR="00EE550D" w:rsidRPr="00EB12D7" w:rsidRDefault="00245206" w:rsidP="00245206">
      <w:pPr>
        <w:autoSpaceDE w:val="0"/>
        <w:autoSpaceDN w:val="0"/>
        <w:adjustRightInd w:val="0"/>
        <w:snapToGrid w:val="0"/>
        <w:spacing w:line="360" w:lineRule="auto"/>
        <w:ind w:firstLineChars="200" w:firstLine="480"/>
        <w:jc w:val="left"/>
        <w:rPr>
          <w:rFonts w:hint="eastAsia"/>
        </w:rPr>
      </w:pPr>
      <w:r w:rsidRPr="00245206">
        <w:rPr>
          <w:rFonts w:hint="eastAsia"/>
          <w:kern w:val="0"/>
          <w:sz w:val="24"/>
        </w:rPr>
        <w:t>本项目采用液相色谱</w:t>
      </w:r>
      <w:r w:rsidRPr="00245206">
        <w:rPr>
          <w:rFonts w:hint="eastAsia"/>
          <w:kern w:val="0"/>
          <w:sz w:val="24"/>
        </w:rPr>
        <w:t>-</w:t>
      </w:r>
      <w:r w:rsidRPr="00245206">
        <w:rPr>
          <w:rFonts w:hint="eastAsia"/>
          <w:kern w:val="0"/>
          <w:sz w:val="24"/>
        </w:rPr>
        <w:t>串联质谱法（</w:t>
      </w:r>
      <w:r w:rsidRPr="00245206">
        <w:rPr>
          <w:rFonts w:hint="eastAsia"/>
          <w:kern w:val="0"/>
          <w:sz w:val="24"/>
        </w:rPr>
        <w:t>LC-MS/MS</w:t>
      </w:r>
      <w:r w:rsidRPr="00245206">
        <w:rPr>
          <w:rFonts w:hint="eastAsia"/>
          <w:kern w:val="0"/>
          <w:sz w:val="24"/>
        </w:rPr>
        <w:t>）和固相微萃取</w:t>
      </w:r>
      <w:r w:rsidRPr="00245206">
        <w:rPr>
          <w:rFonts w:hint="eastAsia"/>
          <w:kern w:val="0"/>
          <w:sz w:val="24"/>
        </w:rPr>
        <w:t>-</w:t>
      </w:r>
      <w:r w:rsidRPr="00245206">
        <w:rPr>
          <w:rFonts w:hint="eastAsia"/>
          <w:kern w:val="0"/>
          <w:sz w:val="24"/>
        </w:rPr>
        <w:t>气相色谱</w:t>
      </w:r>
      <w:r w:rsidRPr="00245206">
        <w:rPr>
          <w:rFonts w:hint="eastAsia"/>
          <w:kern w:val="0"/>
          <w:sz w:val="24"/>
        </w:rPr>
        <w:t>-</w:t>
      </w:r>
      <w:r w:rsidRPr="00245206">
        <w:rPr>
          <w:rFonts w:hint="eastAsia"/>
          <w:kern w:val="0"/>
          <w:sz w:val="24"/>
        </w:rPr>
        <w:t>质谱法（</w:t>
      </w:r>
      <w:r w:rsidRPr="00245206">
        <w:rPr>
          <w:rFonts w:hint="eastAsia"/>
          <w:kern w:val="0"/>
          <w:sz w:val="24"/>
        </w:rPr>
        <w:t>SPME-GC-MS</w:t>
      </w:r>
      <w:r w:rsidRPr="00245206">
        <w:rPr>
          <w:rFonts w:hint="eastAsia"/>
          <w:kern w:val="0"/>
          <w:sz w:val="24"/>
        </w:rPr>
        <w:t>），制订油脂中的微量外源杂质成分检测的团体标准，以便于</w:t>
      </w:r>
      <w:r>
        <w:rPr>
          <w:rFonts w:hint="eastAsia"/>
          <w:kern w:val="0"/>
          <w:sz w:val="24"/>
        </w:rPr>
        <w:t>监</w:t>
      </w:r>
      <w:r w:rsidRPr="00245206">
        <w:rPr>
          <w:rFonts w:hint="eastAsia"/>
          <w:kern w:val="0"/>
          <w:sz w:val="24"/>
        </w:rPr>
        <w:t>控油脂的质量，</w:t>
      </w:r>
      <w:r>
        <w:rPr>
          <w:rFonts w:hint="eastAsia"/>
          <w:kern w:val="0"/>
          <w:sz w:val="24"/>
        </w:rPr>
        <w:t>并</w:t>
      </w:r>
      <w:r w:rsidRPr="00245206">
        <w:rPr>
          <w:rFonts w:hint="eastAsia"/>
          <w:kern w:val="0"/>
          <w:sz w:val="24"/>
        </w:rPr>
        <w:t>可用于判断油样是否为</w:t>
      </w:r>
      <w:r>
        <w:rPr>
          <w:rFonts w:hint="eastAsia"/>
          <w:kern w:val="0"/>
          <w:sz w:val="24"/>
        </w:rPr>
        <w:t>餐厨废弃</w:t>
      </w:r>
      <w:r w:rsidRPr="00245206">
        <w:rPr>
          <w:rFonts w:hint="eastAsia"/>
          <w:kern w:val="0"/>
          <w:sz w:val="24"/>
        </w:rPr>
        <w:t>回收的油脂，为油脂的合理利用提供科学依据，为油脂行业的质量监控提供科学的检测方法。</w:t>
      </w:r>
      <w:bookmarkEnd w:id="0"/>
    </w:p>
    <w:p w:rsidR="0059149C" w:rsidRPr="0059149C" w:rsidRDefault="0059149C">
      <w:pPr>
        <w:pStyle w:val="Default"/>
        <w:spacing w:line="360" w:lineRule="auto"/>
        <w:rPr>
          <w:rFonts w:ascii="Times New Roman" w:cs="Times New Roman" w:hint="eastAsia"/>
          <w:b/>
          <w:color w:val="auto"/>
          <w:sz w:val="30"/>
          <w:szCs w:val="30"/>
        </w:rPr>
      </w:pPr>
      <w:r w:rsidRPr="0059149C">
        <w:rPr>
          <w:rFonts w:ascii="Times New Roman" w:cs="Times New Roman" w:hint="eastAsia"/>
          <w:b/>
          <w:color w:val="auto"/>
          <w:sz w:val="30"/>
          <w:szCs w:val="30"/>
        </w:rPr>
        <w:t xml:space="preserve">2 </w:t>
      </w:r>
      <w:r w:rsidRPr="0059149C">
        <w:rPr>
          <w:rFonts w:ascii="Times New Roman" w:cs="Times New Roman" w:hint="eastAsia"/>
          <w:b/>
          <w:color w:val="auto"/>
          <w:sz w:val="30"/>
          <w:szCs w:val="30"/>
        </w:rPr>
        <w:t>工作简况</w:t>
      </w:r>
    </w:p>
    <w:p w:rsidR="004E51D0" w:rsidRPr="00E62BE2" w:rsidRDefault="0059149C">
      <w:pPr>
        <w:pStyle w:val="Default"/>
        <w:spacing w:line="360" w:lineRule="auto"/>
        <w:rPr>
          <w:rFonts w:ascii="Times New Roman" w:cs="Times New Roman"/>
          <w:b/>
          <w:color w:val="auto"/>
        </w:rPr>
      </w:pPr>
      <w:r w:rsidRPr="00E62BE2">
        <w:rPr>
          <w:rFonts w:ascii="Times New Roman" w:cs="Times New Roman" w:hint="eastAsia"/>
          <w:b/>
          <w:color w:val="auto"/>
        </w:rPr>
        <w:t xml:space="preserve">2.1 </w:t>
      </w:r>
      <w:r w:rsidR="00F25F92" w:rsidRPr="00E62BE2">
        <w:rPr>
          <w:rFonts w:ascii="Times New Roman" w:cs="Times New Roman"/>
          <w:b/>
          <w:color w:val="auto"/>
        </w:rPr>
        <w:t>任务来源</w:t>
      </w:r>
      <w:r w:rsidR="00F25F92" w:rsidRPr="00E62BE2">
        <w:rPr>
          <w:rFonts w:ascii="Times New Roman" w:cs="Times New Roman"/>
          <w:b/>
          <w:color w:val="auto"/>
        </w:rPr>
        <w:t xml:space="preserve"> </w:t>
      </w:r>
    </w:p>
    <w:p w:rsidR="004E51D0" w:rsidRDefault="00F25F92" w:rsidP="00EE550D">
      <w:pPr>
        <w:pStyle w:val="Default"/>
        <w:spacing w:line="360" w:lineRule="auto"/>
        <w:ind w:firstLineChars="200" w:firstLine="480"/>
        <w:rPr>
          <w:rFonts w:ascii="Times New Roman" w:cs="Times New Roman" w:hint="eastAsia"/>
          <w:color w:val="auto"/>
        </w:rPr>
      </w:pPr>
      <w:r w:rsidRPr="0059149C">
        <w:rPr>
          <w:rFonts w:ascii="Times New Roman" w:cs="Times New Roman" w:hint="eastAsia"/>
          <w:color w:val="auto"/>
        </w:rPr>
        <w:t>广东省测试分析研究所（</w:t>
      </w:r>
      <w:r w:rsidRPr="0059149C">
        <w:rPr>
          <w:rFonts w:ascii="Times New Roman" w:cs="Times New Roman"/>
          <w:color w:val="auto"/>
        </w:rPr>
        <w:t>中国广州分析测试中心</w:t>
      </w:r>
      <w:r w:rsidRPr="0059149C">
        <w:rPr>
          <w:rFonts w:ascii="Times New Roman" w:cs="Times New Roman" w:hint="eastAsia"/>
          <w:color w:val="auto"/>
        </w:rPr>
        <w:t>）</w:t>
      </w:r>
      <w:r w:rsidR="00BD008A">
        <w:rPr>
          <w:rFonts w:ascii="Times New Roman" w:cs="Times New Roman" w:hint="eastAsia"/>
          <w:color w:val="auto"/>
        </w:rPr>
        <w:t>承担</w:t>
      </w:r>
      <w:r w:rsidRPr="0059149C">
        <w:rPr>
          <w:rFonts w:ascii="Times New Roman" w:cs="Times New Roman" w:hint="eastAsia"/>
          <w:color w:val="auto"/>
        </w:rPr>
        <w:t>制定的</w:t>
      </w:r>
      <w:r w:rsidRPr="0059149C">
        <w:rPr>
          <w:rFonts w:ascii="Times New Roman" w:cs="Times New Roman"/>
          <w:color w:val="auto"/>
        </w:rPr>
        <w:t>《</w:t>
      </w:r>
      <w:r w:rsidRPr="0059149C">
        <w:rPr>
          <w:rFonts w:ascii="Times New Roman" w:cs="Times New Roman" w:hint="eastAsia"/>
          <w:color w:val="auto"/>
        </w:rPr>
        <w:t>油脂中外源杂质检测方法</w:t>
      </w:r>
      <w:r w:rsidRPr="0059149C">
        <w:rPr>
          <w:rFonts w:ascii="Times New Roman" w:cs="Times New Roman" w:hint="eastAsia"/>
          <w:color w:val="auto"/>
        </w:rPr>
        <w:t xml:space="preserve"> </w:t>
      </w:r>
      <w:r w:rsidRPr="0059149C">
        <w:rPr>
          <w:rFonts w:ascii="Times New Roman" w:cs="Times New Roman" w:hint="eastAsia"/>
          <w:color w:val="auto"/>
        </w:rPr>
        <w:t>液相色谱</w:t>
      </w:r>
      <w:r w:rsidRPr="0059149C">
        <w:rPr>
          <w:rFonts w:ascii="Times New Roman" w:cs="Times New Roman" w:hint="eastAsia"/>
          <w:color w:val="auto"/>
        </w:rPr>
        <w:t>-</w:t>
      </w:r>
      <w:r w:rsidRPr="0059149C">
        <w:rPr>
          <w:rFonts w:ascii="Times New Roman" w:cs="Times New Roman" w:hint="eastAsia"/>
          <w:color w:val="auto"/>
        </w:rPr>
        <w:t>串联质谱法与气相色谱</w:t>
      </w:r>
      <w:r w:rsidRPr="0059149C">
        <w:rPr>
          <w:rFonts w:ascii="Times New Roman" w:cs="Times New Roman" w:hint="eastAsia"/>
          <w:color w:val="auto"/>
        </w:rPr>
        <w:t>-</w:t>
      </w:r>
      <w:r w:rsidRPr="0059149C">
        <w:rPr>
          <w:rFonts w:ascii="Times New Roman" w:cs="Times New Roman" w:hint="eastAsia"/>
          <w:color w:val="auto"/>
        </w:rPr>
        <w:t>串联质谱法</w:t>
      </w:r>
      <w:r w:rsidRPr="0059149C">
        <w:rPr>
          <w:rFonts w:ascii="Times New Roman" w:cs="Times New Roman"/>
          <w:color w:val="auto"/>
        </w:rPr>
        <w:t>》</w:t>
      </w:r>
      <w:r w:rsidRPr="0059149C">
        <w:rPr>
          <w:rFonts w:ascii="Times New Roman" w:cs="Times New Roman" w:hint="eastAsia"/>
          <w:color w:val="auto"/>
        </w:rPr>
        <w:t>标准，是广东省分析测试协会</w:t>
      </w:r>
      <w:r w:rsidRPr="0059149C">
        <w:rPr>
          <w:rFonts w:ascii="Times New Roman" w:cs="Times New Roman" w:hint="eastAsia"/>
          <w:color w:val="auto"/>
        </w:rPr>
        <w:t>2019</w:t>
      </w:r>
      <w:r w:rsidRPr="0059149C">
        <w:rPr>
          <w:rFonts w:ascii="Times New Roman" w:cs="Times New Roman" w:hint="eastAsia"/>
          <w:color w:val="auto"/>
        </w:rPr>
        <w:t>年团体标准制修订计划项目（第三批），项目批文号为：粤测协字</w:t>
      </w:r>
      <w:r w:rsidRPr="0059149C">
        <w:rPr>
          <w:rFonts w:ascii="Times New Roman" w:cs="Times New Roman" w:hint="eastAsia"/>
          <w:color w:val="auto"/>
        </w:rPr>
        <w:t xml:space="preserve"> [2019] 5</w:t>
      </w:r>
      <w:r w:rsidRPr="0059149C">
        <w:rPr>
          <w:rFonts w:ascii="Times New Roman" w:cs="Times New Roman" w:hint="eastAsia"/>
          <w:color w:val="auto"/>
        </w:rPr>
        <w:t>号，</w:t>
      </w:r>
      <w:r w:rsidR="00BD008A">
        <w:rPr>
          <w:rFonts w:ascii="Times New Roman" w:cs="Times New Roman" w:hint="eastAsia"/>
          <w:color w:val="auto"/>
        </w:rPr>
        <w:t>项目</w:t>
      </w:r>
      <w:r w:rsidR="00887B07" w:rsidRPr="0059149C">
        <w:rPr>
          <w:rFonts w:ascii="Times New Roman" w:cs="Times New Roman" w:hint="eastAsia"/>
          <w:color w:val="auto"/>
        </w:rPr>
        <w:t>计划编号</w:t>
      </w:r>
      <w:r w:rsidR="00BD008A">
        <w:rPr>
          <w:rFonts w:ascii="Times New Roman" w:cs="Times New Roman" w:hint="eastAsia"/>
          <w:color w:val="auto"/>
        </w:rPr>
        <w:t>为</w:t>
      </w:r>
      <w:r w:rsidR="00887B07" w:rsidRPr="0059149C">
        <w:rPr>
          <w:rFonts w:ascii="Times New Roman" w:cs="Times New Roman" w:hint="eastAsia"/>
          <w:color w:val="auto"/>
        </w:rPr>
        <w:t>：</w:t>
      </w:r>
      <w:r w:rsidR="00887B07" w:rsidRPr="0059149C">
        <w:rPr>
          <w:rFonts w:ascii="Times New Roman" w:cs="Times New Roman"/>
          <w:color w:val="auto"/>
        </w:rPr>
        <w:t>GAIA/JH</w:t>
      </w:r>
      <w:r w:rsidR="00B02AE0">
        <w:rPr>
          <w:rFonts w:ascii="Times New Roman" w:cs="Times New Roman" w:hint="eastAsia"/>
          <w:color w:val="auto"/>
        </w:rPr>
        <w:t xml:space="preserve"> </w:t>
      </w:r>
      <w:r w:rsidR="00887B07" w:rsidRPr="0059149C">
        <w:rPr>
          <w:rFonts w:ascii="Times New Roman" w:cs="Times New Roman"/>
          <w:color w:val="auto"/>
        </w:rPr>
        <w:t>20190301</w:t>
      </w:r>
      <w:r w:rsidR="00887B07" w:rsidRPr="0059149C">
        <w:rPr>
          <w:rFonts w:ascii="Times New Roman" w:cs="Times New Roman" w:hint="eastAsia"/>
          <w:color w:val="auto"/>
        </w:rPr>
        <w:t>，</w:t>
      </w:r>
      <w:r w:rsidR="005A57EA">
        <w:rPr>
          <w:rFonts w:ascii="Times New Roman" w:cs="Times New Roman" w:hint="eastAsia"/>
          <w:color w:val="auto"/>
        </w:rPr>
        <w:t>任务书</w:t>
      </w:r>
      <w:r w:rsidRPr="0059149C">
        <w:rPr>
          <w:rFonts w:ascii="Times New Roman" w:cs="Times New Roman" w:hint="eastAsia"/>
          <w:color w:val="auto"/>
        </w:rPr>
        <w:t>起止时间为</w:t>
      </w:r>
      <w:r w:rsidR="00BD008A">
        <w:rPr>
          <w:rFonts w:ascii="Times New Roman" w:cs="Times New Roman" w:hint="eastAsia"/>
          <w:color w:val="auto"/>
        </w:rPr>
        <w:t>：</w:t>
      </w:r>
      <w:r w:rsidRPr="0059149C">
        <w:rPr>
          <w:rFonts w:ascii="Times New Roman" w:cs="Times New Roman" w:hint="eastAsia"/>
          <w:color w:val="auto"/>
        </w:rPr>
        <w:t>2019</w:t>
      </w:r>
      <w:r w:rsidRPr="0059149C">
        <w:rPr>
          <w:rFonts w:ascii="Times New Roman" w:cs="Times New Roman" w:hint="eastAsia"/>
          <w:color w:val="auto"/>
        </w:rPr>
        <w:t>年</w:t>
      </w:r>
      <w:r w:rsidRPr="0059149C">
        <w:rPr>
          <w:rFonts w:ascii="Times New Roman" w:cs="Times New Roman" w:hint="eastAsia"/>
          <w:color w:val="auto"/>
        </w:rPr>
        <w:t>7</w:t>
      </w:r>
      <w:r w:rsidRPr="0059149C">
        <w:rPr>
          <w:rFonts w:ascii="Times New Roman" w:cs="Times New Roman" w:hint="eastAsia"/>
          <w:color w:val="auto"/>
        </w:rPr>
        <w:t>月至</w:t>
      </w:r>
      <w:r w:rsidR="00B119F3">
        <w:rPr>
          <w:rFonts w:ascii="Times New Roman" w:cs="Times New Roman" w:hint="eastAsia"/>
          <w:color w:val="auto"/>
        </w:rPr>
        <w:t xml:space="preserve"> </w:t>
      </w:r>
      <w:r w:rsidRPr="0059149C">
        <w:rPr>
          <w:rFonts w:ascii="Times New Roman" w:cs="Times New Roman" w:hint="eastAsia"/>
          <w:color w:val="auto"/>
        </w:rPr>
        <w:t>2020</w:t>
      </w:r>
      <w:r w:rsidRPr="0059149C">
        <w:rPr>
          <w:rFonts w:ascii="Times New Roman" w:cs="Times New Roman" w:hint="eastAsia"/>
          <w:color w:val="auto"/>
        </w:rPr>
        <w:t>年</w:t>
      </w:r>
      <w:r w:rsidR="005A57EA">
        <w:rPr>
          <w:rFonts w:ascii="Times New Roman" w:cs="Times New Roman" w:hint="eastAsia"/>
          <w:color w:val="auto"/>
        </w:rPr>
        <w:t>6</w:t>
      </w:r>
      <w:r w:rsidRPr="0059149C">
        <w:rPr>
          <w:rFonts w:ascii="Times New Roman" w:cs="Times New Roman" w:hint="eastAsia"/>
          <w:color w:val="auto"/>
        </w:rPr>
        <w:t>月。</w:t>
      </w:r>
    </w:p>
    <w:p w:rsidR="00743C97" w:rsidRPr="0059149C" w:rsidRDefault="00743C97" w:rsidP="00EE550D">
      <w:pPr>
        <w:pStyle w:val="Default"/>
        <w:spacing w:line="360" w:lineRule="auto"/>
        <w:ind w:firstLineChars="200" w:firstLine="480"/>
        <w:rPr>
          <w:rFonts w:ascii="Times New Roman" w:cs="Times New Roman"/>
          <w:color w:val="auto"/>
        </w:rPr>
      </w:pPr>
    </w:p>
    <w:p w:rsidR="0059149C" w:rsidRPr="00E62BE2" w:rsidRDefault="0059149C" w:rsidP="0059149C">
      <w:pPr>
        <w:pStyle w:val="Default"/>
        <w:spacing w:line="360" w:lineRule="auto"/>
        <w:rPr>
          <w:rFonts w:ascii="Times New Roman" w:cs="Times New Roman" w:hint="eastAsia"/>
          <w:b/>
          <w:color w:val="auto"/>
        </w:rPr>
      </w:pPr>
      <w:r w:rsidRPr="00E62BE2">
        <w:rPr>
          <w:rFonts w:ascii="Times New Roman" w:cs="Times New Roman" w:hint="eastAsia"/>
          <w:b/>
          <w:color w:val="auto"/>
        </w:rPr>
        <w:lastRenderedPageBreak/>
        <w:t xml:space="preserve">2.2 </w:t>
      </w:r>
      <w:r w:rsidRPr="00E62BE2">
        <w:rPr>
          <w:rFonts w:ascii="Times New Roman" w:cs="Times New Roman" w:hint="eastAsia"/>
          <w:b/>
          <w:color w:val="auto"/>
        </w:rPr>
        <w:t>主要工作过程</w:t>
      </w:r>
    </w:p>
    <w:p w:rsidR="001C4638" w:rsidRPr="00404001" w:rsidRDefault="00404001" w:rsidP="00404001">
      <w:pPr>
        <w:autoSpaceDE w:val="0"/>
        <w:autoSpaceDN w:val="0"/>
        <w:adjustRightInd w:val="0"/>
        <w:snapToGrid w:val="0"/>
        <w:spacing w:line="360" w:lineRule="auto"/>
        <w:jc w:val="left"/>
        <w:rPr>
          <w:rFonts w:hint="eastAsia"/>
          <w:b/>
          <w:kern w:val="0"/>
          <w:sz w:val="24"/>
        </w:rPr>
      </w:pPr>
      <w:r w:rsidRPr="00404001">
        <w:rPr>
          <w:rFonts w:hint="eastAsia"/>
          <w:b/>
          <w:kern w:val="0"/>
          <w:sz w:val="24"/>
        </w:rPr>
        <w:t>2.2.</w:t>
      </w:r>
      <w:r w:rsidR="00E62BE2">
        <w:rPr>
          <w:rFonts w:hint="eastAsia"/>
          <w:b/>
          <w:kern w:val="0"/>
          <w:sz w:val="24"/>
        </w:rPr>
        <w:t>1</w:t>
      </w:r>
      <w:r w:rsidRPr="00404001">
        <w:rPr>
          <w:rFonts w:hint="eastAsia"/>
          <w:b/>
          <w:kern w:val="0"/>
          <w:sz w:val="24"/>
        </w:rPr>
        <w:t xml:space="preserve"> </w:t>
      </w:r>
      <w:r w:rsidR="001C4638" w:rsidRPr="00404001">
        <w:rPr>
          <w:rFonts w:hint="eastAsia"/>
          <w:b/>
          <w:kern w:val="0"/>
          <w:sz w:val="24"/>
        </w:rPr>
        <w:t>标准化过程</w:t>
      </w:r>
    </w:p>
    <w:p w:rsidR="00A86F04" w:rsidRPr="001C4638" w:rsidRDefault="001C4638" w:rsidP="001C4638">
      <w:pPr>
        <w:autoSpaceDE w:val="0"/>
        <w:autoSpaceDN w:val="0"/>
        <w:adjustRightInd w:val="0"/>
        <w:snapToGrid w:val="0"/>
        <w:spacing w:line="360" w:lineRule="auto"/>
        <w:ind w:firstLineChars="200" w:firstLine="480"/>
        <w:jc w:val="left"/>
        <w:rPr>
          <w:rFonts w:hint="eastAsia"/>
          <w:kern w:val="0"/>
          <w:sz w:val="24"/>
        </w:rPr>
      </w:pPr>
      <w:r w:rsidRPr="001C4638">
        <w:rPr>
          <w:rFonts w:hint="eastAsia"/>
          <w:kern w:val="0"/>
          <w:sz w:val="24"/>
        </w:rPr>
        <w:t>本标准</w:t>
      </w:r>
      <w:r w:rsidR="003E681F">
        <w:rPr>
          <w:rFonts w:hint="eastAsia"/>
          <w:kern w:val="0"/>
          <w:sz w:val="24"/>
        </w:rPr>
        <w:t>在前期方法研究的基础上，</w:t>
      </w:r>
      <w:r w:rsidR="00E16AA7">
        <w:rPr>
          <w:rFonts w:hint="eastAsia"/>
          <w:kern w:val="0"/>
          <w:sz w:val="24"/>
        </w:rPr>
        <w:t>首先研究确定</w:t>
      </w:r>
      <w:r w:rsidR="001467DE">
        <w:rPr>
          <w:rFonts w:hint="eastAsia"/>
          <w:kern w:val="0"/>
          <w:sz w:val="24"/>
        </w:rPr>
        <w:t>了</w:t>
      </w:r>
      <w:r w:rsidR="00E16AA7">
        <w:rPr>
          <w:rFonts w:hint="eastAsia"/>
          <w:kern w:val="0"/>
          <w:sz w:val="24"/>
        </w:rPr>
        <w:t>本标准的</w:t>
      </w:r>
      <w:r w:rsidR="001467DE">
        <w:rPr>
          <w:rFonts w:hint="eastAsia"/>
          <w:kern w:val="0"/>
          <w:sz w:val="24"/>
        </w:rPr>
        <w:t>10</w:t>
      </w:r>
      <w:r w:rsidR="001467DE">
        <w:rPr>
          <w:rFonts w:hint="eastAsia"/>
          <w:kern w:val="0"/>
          <w:sz w:val="24"/>
        </w:rPr>
        <w:t>种</w:t>
      </w:r>
      <w:r w:rsidR="00E16AA7">
        <w:rPr>
          <w:rFonts w:hint="eastAsia"/>
          <w:kern w:val="0"/>
          <w:sz w:val="24"/>
        </w:rPr>
        <w:t>目标</w:t>
      </w:r>
      <w:r w:rsidR="00E16AA7" w:rsidRPr="00E16AA7">
        <w:rPr>
          <w:rFonts w:hint="eastAsia"/>
          <w:kern w:val="0"/>
          <w:sz w:val="24"/>
        </w:rPr>
        <w:t>外源杂质成分</w:t>
      </w:r>
      <w:r w:rsidR="00E16AA7">
        <w:rPr>
          <w:rFonts w:hint="eastAsia"/>
          <w:kern w:val="0"/>
          <w:sz w:val="24"/>
        </w:rPr>
        <w:t>，再</w:t>
      </w:r>
      <w:r w:rsidR="001467DE">
        <w:rPr>
          <w:rFonts w:hint="eastAsia"/>
          <w:kern w:val="0"/>
          <w:sz w:val="24"/>
        </w:rPr>
        <w:t>分别对</w:t>
      </w:r>
      <w:r w:rsidR="001467DE" w:rsidRPr="00637C03">
        <w:rPr>
          <w:rFonts w:hint="eastAsia"/>
          <w:kern w:val="0"/>
          <w:sz w:val="24"/>
        </w:rPr>
        <w:t>液相色谱</w:t>
      </w:r>
      <w:r w:rsidR="001467DE" w:rsidRPr="00637C03">
        <w:rPr>
          <w:rFonts w:hint="eastAsia"/>
          <w:kern w:val="0"/>
          <w:sz w:val="24"/>
        </w:rPr>
        <w:t>-</w:t>
      </w:r>
      <w:r w:rsidR="001467DE" w:rsidRPr="00637C03">
        <w:rPr>
          <w:rFonts w:hint="eastAsia"/>
          <w:kern w:val="0"/>
          <w:sz w:val="24"/>
        </w:rPr>
        <w:t>串联质谱法</w:t>
      </w:r>
      <w:r w:rsidR="001467DE">
        <w:rPr>
          <w:rFonts w:hint="eastAsia"/>
          <w:kern w:val="0"/>
          <w:sz w:val="24"/>
        </w:rPr>
        <w:t>和</w:t>
      </w:r>
      <w:r w:rsidR="001467DE" w:rsidRPr="00637C03">
        <w:rPr>
          <w:rFonts w:hint="eastAsia"/>
          <w:kern w:val="0"/>
          <w:sz w:val="24"/>
        </w:rPr>
        <w:t>固相微萃取</w:t>
      </w:r>
      <w:r w:rsidR="001467DE" w:rsidRPr="00637C03">
        <w:rPr>
          <w:rFonts w:hint="eastAsia"/>
          <w:kern w:val="0"/>
          <w:sz w:val="24"/>
        </w:rPr>
        <w:t>-</w:t>
      </w:r>
      <w:r w:rsidR="001467DE" w:rsidRPr="00637C03">
        <w:rPr>
          <w:rFonts w:hint="eastAsia"/>
          <w:kern w:val="0"/>
          <w:sz w:val="24"/>
        </w:rPr>
        <w:t>气相色谱</w:t>
      </w:r>
      <w:r w:rsidR="001467DE" w:rsidRPr="00637C03">
        <w:rPr>
          <w:rFonts w:hint="eastAsia"/>
          <w:kern w:val="0"/>
          <w:sz w:val="24"/>
        </w:rPr>
        <w:t>-</w:t>
      </w:r>
      <w:r w:rsidR="001467DE" w:rsidRPr="00637C03">
        <w:rPr>
          <w:rFonts w:hint="eastAsia"/>
          <w:kern w:val="0"/>
          <w:sz w:val="24"/>
        </w:rPr>
        <w:t>质谱法</w:t>
      </w:r>
      <w:r w:rsidR="001467DE">
        <w:rPr>
          <w:rFonts w:hint="eastAsia"/>
          <w:kern w:val="0"/>
          <w:sz w:val="24"/>
        </w:rPr>
        <w:t>的</w:t>
      </w:r>
      <w:r w:rsidRPr="001C4638">
        <w:rPr>
          <w:rFonts w:hint="eastAsia"/>
          <w:kern w:val="0"/>
          <w:sz w:val="24"/>
        </w:rPr>
        <w:t>样品</w:t>
      </w:r>
      <w:r w:rsidR="001467DE">
        <w:rPr>
          <w:rFonts w:hint="eastAsia"/>
          <w:kern w:val="0"/>
          <w:sz w:val="24"/>
        </w:rPr>
        <w:t>前处理条件</w:t>
      </w:r>
      <w:r w:rsidRPr="001C4638">
        <w:rPr>
          <w:rFonts w:hint="eastAsia"/>
          <w:kern w:val="0"/>
          <w:sz w:val="24"/>
        </w:rPr>
        <w:t>、色谱</w:t>
      </w:r>
      <w:r w:rsidR="001467DE">
        <w:rPr>
          <w:rFonts w:hint="eastAsia"/>
          <w:kern w:val="0"/>
          <w:sz w:val="24"/>
        </w:rPr>
        <w:t>条件和</w:t>
      </w:r>
      <w:r w:rsidRPr="001C4638">
        <w:rPr>
          <w:rFonts w:hint="eastAsia"/>
          <w:kern w:val="0"/>
          <w:sz w:val="24"/>
        </w:rPr>
        <w:t>质谱</w:t>
      </w:r>
      <w:r w:rsidR="001467DE">
        <w:rPr>
          <w:rFonts w:hint="eastAsia"/>
          <w:kern w:val="0"/>
          <w:sz w:val="24"/>
        </w:rPr>
        <w:t>参数</w:t>
      </w:r>
      <w:r w:rsidRPr="001C4638">
        <w:rPr>
          <w:rFonts w:hint="eastAsia"/>
          <w:kern w:val="0"/>
          <w:sz w:val="24"/>
        </w:rPr>
        <w:t>进行了优化，建立了</w:t>
      </w:r>
      <w:r w:rsidR="001467DE">
        <w:rPr>
          <w:rFonts w:hint="eastAsia"/>
          <w:kern w:val="0"/>
          <w:sz w:val="24"/>
        </w:rPr>
        <w:t>油脂中外源杂质</w:t>
      </w:r>
      <w:r w:rsidR="001467DE" w:rsidRPr="00637C03">
        <w:rPr>
          <w:rFonts w:hint="eastAsia"/>
          <w:kern w:val="0"/>
          <w:sz w:val="24"/>
        </w:rPr>
        <w:t>测定</w:t>
      </w:r>
      <w:r w:rsidR="001467DE">
        <w:rPr>
          <w:rFonts w:hint="eastAsia"/>
          <w:kern w:val="0"/>
          <w:sz w:val="24"/>
        </w:rPr>
        <w:t>的标准方法，包括了</w:t>
      </w:r>
      <w:r w:rsidR="001467DE" w:rsidRPr="00637C03">
        <w:rPr>
          <w:rFonts w:hint="eastAsia"/>
          <w:kern w:val="0"/>
          <w:sz w:val="24"/>
        </w:rPr>
        <w:t>液相色谱</w:t>
      </w:r>
      <w:r w:rsidR="001467DE" w:rsidRPr="00637C03">
        <w:rPr>
          <w:rFonts w:hint="eastAsia"/>
          <w:kern w:val="0"/>
          <w:sz w:val="24"/>
        </w:rPr>
        <w:t>-</w:t>
      </w:r>
      <w:r w:rsidR="001467DE" w:rsidRPr="00637C03">
        <w:rPr>
          <w:rFonts w:hint="eastAsia"/>
          <w:kern w:val="0"/>
          <w:sz w:val="24"/>
        </w:rPr>
        <w:t>串联质谱法及顶空固相微萃取</w:t>
      </w:r>
      <w:r w:rsidR="001467DE" w:rsidRPr="00637C03">
        <w:rPr>
          <w:rFonts w:hint="eastAsia"/>
          <w:kern w:val="0"/>
          <w:sz w:val="24"/>
        </w:rPr>
        <w:t>-</w:t>
      </w:r>
      <w:r w:rsidR="001467DE" w:rsidRPr="00637C03">
        <w:rPr>
          <w:rFonts w:hint="eastAsia"/>
          <w:kern w:val="0"/>
          <w:sz w:val="24"/>
        </w:rPr>
        <w:t>气相色谱</w:t>
      </w:r>
      <w:r w:rsidR="001467DE" w:rsidRPr="00637C03">
        <w:rPr>
          <w:rFonts w:hint="eastAsia"/>
          <w:kern w:val="0"/>
          <w:sz w:val="24"/>
        </w:rPr>
        <w:t>-</w:t>
      </w:r>
      <w:r w:rsidR="001467DE" w:rsidRPr="00637C03">
        <w:rPr>
          <w:rFonts w:hint="eastAsia"/>
          <w:kern w:val="0"/>
          <w:sz w:val="24"/>
        </w:rPr>
        <w:t>质谱法</w:t>
      </w:r>
      <w:r w:rsidRPr="001C4638">
        <w:rPr>
          <w:rFonts w:hint="eastAsia"/>
          <w:kern w:val="0"/>
          <w:sz w:val="24"/>
        </w:rPr>
        <w:t>。</w:t>
      </w:r>
      <w:r w:rsidR="00A86F04">
        <w:rPr>
          <w:rFonts w:hint="eastAsia"/>
          <w:kern w:val="0"/>
          <w:sz w:val="24"/>
        </w:rPr>
        <w:t>并进一步对所建立的方法进行了线性关系、准确度和精密度等方法学验证。</w:t>
      </w:r>
    </w:p>
    <w:p w:rsidR="003D495A" w:rsidRDefault="001C4638" w:rsidP="001C4638">
      <w:pPr>
        <w:autoSpaceDE w:val="0"/>
        <w:autoSpaceDN w:val="0"/>
        <w:adjustRightInd w:val="0"/>
        <w:snapToGrid w:val="0"/>
        <w:spacing w:line="360" w:lineRule="auto"/>
        <w:ind w:firstLineChars="200" w:firstLine="480"/>
        <w:jc w:val="left"/>
        <w:rPr>
          <w:rFonts w:hint="eastAsia"/>
          <w:kern w:val="0"/>
          <w:sz w:val="24"/>
        </w:rPr>
      </w:pPr>
      <w:r w:rsidRPr="001C4638">
        <w:rPr>
          <w:rFonts w:hint="eastAsia"/>
          <w:kern w:val="0"/>
          <w:sz w:val="24"/>
        </w:rPr>
        <w:t>本标准经</w:t>
      </w:r>
      <w:r w:rsidR="003D495A">
        <w:rPr>
          <w:rFonts w:hint="eastAsia"/>
          <w:kern w:val="0"/>
          <w:sz w:val="24"/>
        </w:rPr>
        <w:t>广州海关技术中心、广州市质量监督检测研究院、广东产品质量监督检验研究院等</w:t>
      </w:r>
      <w:r w:rsidR="003E681F">
        <w:rPr>
          <w:rFonts w:hint="eastAsia"/>
          <w:kern w:val="0"/>
          <w:sz w:val="24"/>
        </w:rPr>
        <w:t>实验室验证，方法的</w:t>
      </w:r>
      <w:r w:rsidRPr="001C4638">
        <w:rPr>
          <w:rFonts w:hint="eastAsia"/>
          <w:kern w:val="0"/>
          <w:sz w:val="24"/>
        </w:rPr>
        <w:t>加</w:t>
      </w:r>
      <w:r w:rsidR="003D495A">
        <w:rPr>
          <w:rFonts w:hint="eastAsia"/>
          <w:kern w:val="0"/>
          <w:sz w:val="24"/>
        </w:rPr>
        <w:t>标</w:t>
      </w:r>
      <w:r w:rsidRPr="001C4638">
        <w:rPr>
          <w:rFonts w:hint="eastAsia"/>
          <w:kern w:val="0"/>
          <w:sz w:val="24"/>
        </w:rPr>
        <w:t>回收率</w:t>
      </w:r>
      <w:r w:rsidR="003E681F">
        <w:rPr>
          <w:rFonts w:hint="eastAsia"/>
          <w:kern w:val="0"/>
          <w:sz w:val="24"/>
        </w:rPr>
        <w:t>、</w:t>
      </w:r>
      <w:r w:rsidRPr="001C4638">
        <w:rPr>
          <w:rFonts w:hint="eastAsia"/>
          <w:kern w:val="0"/>
          <w:sz w:val="24"/>
        </w:rPr>
        <w:t>精密度</w:t>
      </w:r>
      <w:r w:rsidR="001467DE">
        <w:rPr>
          <w:rFonts w:hint="eastAsia"/>
          <w:kern w:val="0"/>
          <w:sz w:val="24"/>
        </w:rPr>
        <w:t>等</w:t>
      </w:r>
      <w:r w:rsidRPr="001C4638">
        <w:rPr>
          <w:rFonts w:hint="eastAsia"/>
          <w:kern w:val="0"/>
          <w:sz w:val="24"/>
        </w:rPr>
        <w:t>均符合要求</w:t>
      </w:r>
      <w:r w:rsidR="003D495A">
        <w:rPr>
          <w:rFonts w:hint="eastAsia"/>
          <w:kern w:val="0"/>
          <w:sz w:val="24"/>
        </w:rPr>
        <w:t>，</w:t>
      </w:r>
      <w:r w:rsidR="003E681F" w:rsidRPr="003E681F">
        <w:rPr>
          <w:kern w:val="0"/>
          <w:sz w:val="24"/>
        </w:rPr>
        <w:t>可</w:t>
      </w:r>
      <w:r w:rsidR="003E681F">
        <w:rPr>
          <w:rFonts w:hint="eastAsia"/>
          <w:kern w:val="0"/>
          <w:sz w:val="24"/>
        </w:rPr>
        <w:t>以</w:t>
      </w:r>
      <w:r w:rsidR="003E681F" w:rsidRPr="003E681F">
        <w:rPr>
          <w:kern w:val="0"/>
          <w:sz w:val="24"/>
        </w:rPr>
        <w:t>检测油脂中</w:t>
      </w:r>
      <w:r w:rsidR="003E681F" w:rsidRPr="003E681F">
        <w:rPr>
          <w:kern w:val="0"/>
          <w:sz w:val="24"/>
        </w:rPr>
        <w:t>10</w:t>
      </w:r>
      <w:r w:rsidR="003E681F" w:rsidRPr="003E681F">
        <w:rPr>
          <w:kern w:val="0"/>
          <w:sz w:val="24"/>
        </w:rPr>
        <w:t>种</w:t>
      </w:r>
      <w:r w:rsidR="003E681F">
        <w:rPr>
          <w:rFonts w:hint="eastAsia"/>
          <w:kern w:val="0"/>
          <w:sz w:val="24"/>
        </w:rPr>
        <w:t>目标</w:t>
      </w:r>
      <w:r w:rsidR="003E681F" w:rsidRPr="003E681F">
        <w:rPr>
          <w:kern w:val="0"/>
          <w:sz w:val="24"/>
        </w:rPr>
        <w:t>外源杂质成分。</w:t>
      </w:r>
    </w:p>
    <w:p w:rsidR="001C4638" w:rsidRPr="001C4638" w:rsidRDefault="001C4638" w:rsidP="001C4638">
      <w:pPr>
        <w:autoSpaceDE w:val="0"/>
        <w:autoSpaceDN w:val="0"/>
        <w:adjustRightInd w:val="0"/>
        <w:snapToGrid w:val="0"/>
        <w:spacing w:line="360" w:lineRule="auto"/>
        <w:ind w:firstLineChars="200" w:firstLine="480"/>
        <w:jc w:val="left"/>
        <w:rPr>
          <w:rFonts w:hint="eastAsia"/>
          <w:kern w:val="0"/>
          <w:sz w:val="24"/>
        </w:rPr>
      </w:pPr>
      <w:r w:rsidRPr="001C4638">
        <w:rPr>
          <w:rFonts w:hint="eastAsia"/>
          <w:kern w:val="0"/>
          <w:sz w:val="24"/>
        </w:rPr>
        <w:t>本标准</w:t>
      </w:r>
      <w:r w:rsidR="003D495A">
        <w:rPr>
          <w:rFonts w:hint="eastAsia"/>
          <w:kern w:val="0"/>
          <w:sz w:val="24"/>
        </w:rPr>
        <w:t>的</w:t>
      </w:r>
      <w:r w:rsidRPr="001C4638">
        <w:rPr>
          <w:rFonts w:hint="eastAsia"/>
          <w:kern w:val="0"/>
          <w:sz w:val="24"/>
        </w:rPr>
        <w:t>征求意见稿</w:t>
      </w:r>
      <w:r w:rsidR="003D495A" w:rsidRPr="003D495A">
        <w:rPr>
          <w:rFonts w:hint="eastAsia"/>
          <w:kern w:val="0"/>
          <w:sz w:val="24"/>
        </w:rPr>
        <w:t>在网上</w:t>
      </w:r>
      <w:r w:rsidR="00967C79">
        <w:rPr>
          <w:rFonts w:hint="eastAsia"/>
          <w:kern w:val="0"/>
          <w:sz w:val="24"/>
        </w:rPr>
        <w:t>公开</w:t>
      </w:r>
      <w:r w:rsidR="003D495A" w:rsidRPr="003D495A">
        <w:rPr>
          <w:rFonts w:hint="eastAsia"/>
          <w:kern w:val="0"/>
          <w:sz w:val="24"/>
        </w:rPr>
        <w:t>发布，向全社会征求意见，为期一个月。</w:t>
      </w:r>
      <w:r w:rsidRPr="001C4638">
        <w:rPr>
          <w:rFonts w:hint="eastAsia"/>
          <w:kern w:val="0"/>
          <w:sz w:val="24"/>
        </w:rPr>
        <w:t>征求意见，有</w:t>
      </w:r>
      <w:r w:rsidR="003D495A">
        <w:rPr>
          <w:rFonts w:hint="eastAsia"/>
          <w:kern w:val="0"/>
          <w:sz w:val="24"/>
        </w:rPr>
        <w:t xml:space="preserve">  </w:t>
      </w:r>
      <w:r w:rsidRPr="001C4638">
        <w:rPr>
          <w:rFonts w:hint="eastAsia"/>
          <w:kern w:val="0"/>
          <w:sz w:val="24"/>
        </w:rPr>
        <w:t>个单位</w:t>
      </w:r>
      <w:r w:rsidR="003D495A">
        <w:rPr>
          <w:rFonts w:hint="eastAsia"/>
          <w:kern w:val="0"/>
          <w:sz w:val="24"/>
        </w:rPr>
        <w:t>（个人）</w:t>
      </w:r>
      <w:r w:rsidRPr="001C4638">
        <w:rPr>
          <w:rFonts w:hint="eastAsia"/>
          <w:kern w:val="0"/>
          <w:sz w:val="24"/>
        </w:rPr>
        <w:t>返回了征求意见表，完全同意单位</w:t>
      </w:r>
      <w:r w:rsidR="003D495A">
        <w:rPr>
          <w:rFonts w:hint="eastAsia"/>
          <w:kern w:val="0"/>
          <w:sz w:val="24"/>
        </w:rPr>
        <w:t>（个人）</w:t>
      </w:r>
      <w:r w:rsidR="003D495A">
        <w:rPr>
          <w:rFonts w:hint="eastAsia"/>
          <w:kern w:val="0"/>
          <w:sz w:val="24"/>
        </w:rPr>
        <w:t xml:space="preserve">  </w:t>
      </w:r>
      <w:r w:rsidRPr="001C4638">
        <w:rPr>
          <w:rFonts w:hint="eastAsia"/>
          <w:kern w:val="0"/>
          <w:sz w:val="24"/>
        </w:rPr>
        <w:t>个，同意但有修改意见或建议的单位</w:t>
      </w:r>
      <w:r w:rsidR="003D495A">
        <w:rPr>
          <w:rFonts w:hint="eastAsia"/>
          <w:kern w:val="0"/>
          <w:sz w:val="24"/>
        </w:rPr>
        <w:t>（个人）</w:t>
      </w:r>
      <w:r w:rsidR="003D495A">
        <w:rPr>
          <w:rFonts w:hint="eastAsia"/>
          <w:kern w:val="0"/>
          <w:sz w:val="24"/>
        </w:rPr>
        <w:t xml:space="preserve">  </w:t>
      </w:r>
      <w:r w:rsidRPr="001C4638">
        <w:rPr>
          <w:rFonts w:hint="eastAsia"/>
          <w:kern w:val="0"/>
          <w:sz w:val="24"/>
        </w:rPr>
        <w:t>个，按照反馈意见对本标准进一步完善</w:t>
      </w:r>
      <w:r w:rsidR="005406E1">
        <w:rPr>
          <w:rFonts w:hint="eastAsia"/>
          <w:kern w:val="0"/>
          <w:sz w:val="24"/>
        </w:rPr>
        <w:t>，</w:t>
      </w:r>
      <w:r w:rsidRPr="001C4638">
        <w:rPr>
          <w:rFonts w:hint="eastAsia"/>
          <w:kern w:val="0"/>
          <w:sz w:val="24"/>
        </w:rPr>
        <w:t>形成了标准送审稿。</w:t>
      </w:r>
    </w:p>
    <w:p w:rsidR="00404001" w:rsidRPr="00404001" w:rsidRDefault="00404001" w:rsidP="00404001">
      <w:pPr>
        <w:autoSpaceDE w:val="0"/>
        <w:autoSpaceDN w:val="0"/>
        <w:adjustRightInd w:val="0"/>
        <w:snapToGrid w:val="0"/>
        <w:spacing w:line="360" w:lineRule="auto"/>
        <w:jc w:val="left"/>
        <w:rPr>
          <w:rFonts w:hint="eastAsia"/>
          <w:b/>
          <w:kern w:val="0"/>
          <w:sz w:val="24"/>
        </w:rPr>
      </w:pPr>
      <w:r>
        <w:rPr>
          <w:rFonts w:hint="eastAsia"/>
          <w:b/>
          <w:kern w:val="0"/>
          <w:sz w:val="24"/>
        </w:rPr>
        <w:t>2.2.</w:t>
      </w:r>
      <w:r w:rsidR="00E62BE2">
        <w:rPr>
          <w:rFonts w:hint="eastAsia"/>
          <w:b/>
          <w:kern w:val="0"/>
          <w:sz w:val="24"/>
        </w:rPr>
        <w:t>2</w:t>
      </w:r>
      <w:r w:rsidRPr="00404001">
        <w:rPr>
          <w:rFonts w:hint="eastAsia"/>
          <w:b/>
          <w:kern w:val="0"/>
          <w:sz w:val="24"/>
        </w:rPr>
        <w:t xml:space="preserve"> </w:t>
      </w:r>
      <w:r w:rsidR="00BE5AFF" w:rsidRPr="00BE5AFF">
        <w:rPr>
          <w:rFonts w:hint="eastAsia"/>
          <w:b/>
          <w:kern w:val="0"/>
          <w:sz w:val="24"/>
        </w:rPr>
        <w:t>项目调整</w:t>
      </w:r>
    </w:p>
    <w:p w:rsidR="005A57EA" w:rsidRDefault="00BE5AFF" w:rsidP="00BE5AFF">
      <w:pPr>
        <w:spacing w:line="360" w:lineRule="auto"/>
        <w:ind w:firstLineChars="200" w:firstLine="480"/>
        <w:rPr>
          <w:rFonts w:hint="eastAsia"/>
          <w:kern w:val="0"/>
          <w:sz w:val="24"/>
        </w:rPr>
      </w:pPr>
      <w:r>
        <w:rPr>
          <w:rFonts w:asciiTheme="minorEastAsia" w:hAnsiTheme="minorEastAsia" w:cstheme="minorEastAsia" w:hint="eastAsia"/>
          <w:sz w:val="24"/>
        </w:rPr>
        <w:t>（1）</w:t>
      </w:r>
      <w:r w:rsidR="005A57EA">
        <w:rPr>
          <w:rFonts w:asciiTheme="minorEastAsia" w:hAnsiTheme="minorEastAsia" w:cstheme="minorEastAsia" w:hint="eastAsia"/>
          <w:sz w:val="24"/>
        </w:rPr>
        <w:t>由于受新冠肺炎疫情的影响，原定的验证工作等计划无法按期进行，故本项目的完成时间申请延期</w:t>
      </w:r>
      <w:r>
        <w:rPr>
          <w:rFonts w:asciiTheme="minorEastAsia" w:hAnsiTheme="minorEastAsia" w:cstheme="minorEastAsia" w:hint="eastAsia"/>
          <w:sz w:val="24"/>
        </w:rPr>
        <w:t>了</w:t>
      </w:r>
      <w:r w:rsidR="005A57EA">
        <w:rPr>
          <w:rFonts w:asciiTheme="minorEastAsia" w:hAnsiTheme="minorEastAsia" w:cstheme="minorEastAsia" w:hint="eastAsia"/>
          <w:sz w:val="24"/>
        </w:rPr>
        <w:t>2个月，至2020</w:t>
      </w:r>
      <w:r>
        <w:rPr>
          <w:rFonts w:asciiTheme="minorEastAsia" w:hAnsiTheme="minorEastAsia" w:cstheme="minorEastAsia" w:hint="eastAsia"/>
          <w:sz w:val="24"/>
        </w:rPr>
        <w:t>年</w:t>
      </w:r>
      <w:r w:rsidR="005A57EA">
        <w:rPr>
          <w:rFonts w:asciiTheme="minorEastAsia" w:hAnsiTheme="minorEastAsia" w:cstheme="minorEastAsia"/>
          <w:sz w:val="24"/>
        </w:rPr>
        <w:t>8</w:t>
      </w:r>
      <w:r>
        <w:rPr>
          <w:rFonts w:asciiTheme="minorEastAsia" w:hAnsiTheme="minorEastAsia" w:cstheme="minorEastAsia" w:hint="eastAsia"/>
          <w:sz w:val="24"/>
        </w:rPr>
        <w:t>月</w:t>
      </w:r>
      <w:r w:rsidR="005A57EA">
        <w:rPr>
          <w:rFonts w:asciiTheme="minorEastAsia" w:hAnsiTheme="minorEastAsia" w:cstheme="minorEastAsia" w:hint="eastAsia"/>
          <w:sz w:val="24"/>
        </w:rPr>
        <w:t>完成</w:t>
      </w:r>
      <w:r>
        <w:rPr>
          <w:rFonts w:asciiTheme="minorEastAsia" w:hAnsiTheme="minorEastAsia" w:cstheme="minorEastAsia" w:hint="eastAsia"/>
          <w:sz w:val="24"/>
        </w:rPr>
        <w:t>，并获得了</w:t>
      </w:r>
      <w:r w:rsidRPr="007F34B3">
        <w:rPr>
          <w:rFonts w:hint="eastAsia"/>
          <w:kern w:val="0"/>
          <w:sz w:val="24"/>
        </w:rPr>
        <w:t>广东省分析测试协会</w:t>
      </w:r>
      <w:r>
        <w:rPr>
          <w:rFonts w:hint="eastAsia"/>
          <w:kern w:val="0"/>
          <w:sz w:val="24"/>
        </w:rPr>
        <w:t>标委会的批准。</w:t>
      </w:r>
    </w:p>
    <w:p w:rsidR="00C4739C" w:rsidRPr="0059149C" w:rsidRDefault="00BE5AFF" w:rsidP="00637C03">
      <w:pPr>
        <w:autoSpaceDE w:val="0"/>
        <w:autoSpaceDN w:val="0"/>
        <w:adjustRightInd w:val="0"/>
        <w:snapToGrid w:val="0"/>
        <w:spacing w:line="360" w:lineRule="auto"/>
        <w:ind w:firstLineChars="200" w:firstLine="480"/>
        <w:jc w:val="left"/>
        <w:rPr>
          <w:kern w:val="0"/>
          <w:sz w:val="24"/>
        </w:rPr>
      </w:pPr>
      <w:r>
        <w:rPr>
          <w:rFonts w:hint="eastAsia"/>
          <w:kern w:val="0"/>
          <w:sz w:val="24"/>
        </w:rPr>
        <w:t>（</w:t>
      </w:r>
      <w:r>
        <w:rPr>
          <w:rFonts w:hint="eastAsia"/>
          <w:kern w:val="0"/>
          <w:sz w:val="24"/>
        </w:rPr>
        <w:t>2</w:t>
      </w:r>
      <w:r>
        <w:rPr>
          <w:rFonts w:hint="eastAsia"/>
          <w:kern w:val="0"/>
          <w:sz w:val="24"/>
        </w:rPr>
        <w:t>）</w:t>
      </w:r>
      <w:r w:rsidR="00C4739C" w:rsidRPr="0059149C">
        <w:rPr>
          <w:rFonts w:hint="eastAsia"/>
          <w:kern w:val="0"/>
          <w:sz w:val="24"/>
        </w:rPr>
        <w:t>本项目原定采用固相微萃取</w:t>
      </w:r>
      <w:r w:rsidR="00C4739C" w:rsidRPr="0059149C">
        <w:rPr>
          <w:rFonts w:hint="eastAsia"/>
          <w:kern w:val="0"/>
          <w:sz w:val="24"/>
        </w:rPr>
        <w:t>-</w:t>
      </w:r>
      <w:r w:rsidR="00C4739C" w:rsidRPr="0059149C">
        <w:rPr>
          <w:rFonts w:hint="eastAsia"/>
          <w:kern w:val="0"/>
          <w:sz w:val="24"/>
        </w:rPr>
        <w:t>气相色谱</w:t>
      </w:r>
      <w:r w:rsidR="00C4739C" w:rsidRPr="0059149C">
        <w:rPr>
          <w:rFonts w:hint="eastAsia"/>
          <w:kern w:val="0"/>
          <w:sz w:val="24"/>
        </w:rPr>
        <w:t>-</w:t>
      </w:r>
      <w:r w:rsidR="00C4739C" w:rsidRPr="0059149C">
        <w:rPr>
          <w:rFonts w:hint="eastAsia"/>
          <w:kern w:val="0"/>
          <w:sz w:val="24"/>
        </w:rPr>
        <w:t>串联质谱法（</w:t>
      </w:r>
      <w:r w:rsidR="00C4739C" w:rsidRPr="0059149C">
        <w:rPr>
          <w:rFonts w:hint="eastAsia"/>
          <w:kern w:val="0"/>
          <w:sz w:val="24"/>
        </w:rPr>
        <w:t>SPME/GC-MS/MS</w:t>
      </w:r>
      <w:r w:rsidR="00C4739C" w:rsidRPr="0059149C">
        <w:rPr>
          <w:rFonts w:hint="eastAsia"/>
          <w:kern w:val="0"/>
          <w:sz w:val="24"/>
        </w:rPr>
        <w:t>）测定易挥发外源杂质，后考虑到在本方法的实际检测中，</w:t>
      </w:r>
      <w:r w:rsidR="00C4739C" w:rsidRPr="0059149C">
        <w:rPr>
          <w:rFonts w:hint="eastAsia"/>
          <w:kern w:val="0"/>
          <w:sz w:val="24"/>
        </w:rPr>
        <w:t>GC-MS/MS</w:t>
      </w:r>
      <w:r w:rsidR="00C4739C" w:rsidRPr="0059149C">
        <w:rPr>
          <w:rFonts w:hint="eastAsia"/>
          <w:kern w:val="0"/>
          <w:sz w:val="24"/>
        </w:rPr>
        <w:t>的灵敏度并没有比</w:t>
      </w:r>
      <w:r w:rsidR="00C4739C" w:rsidRPr="0059149C">
        <w:rPr>
          <w:rFonts w:hint="eastAsia"/>
          <w:kern w:val="0"/>
          <w:sz w:val="24"/>
        </w:rPr>
        <w:t>GC-MS</w:t>
      </w:r>
      <w:r w:rsidR="00C4739C" w:rsidRPr="0059149C">
        <w:rPr>
          <w:rFonts w:hint="eastAsia"/>
          <w:kern w:val="0"/>
          <w:sz w:val="24"/>
        </w:rPr>
        <w:t>法提高很多，且</w:t>
      </w:r>
      <w:r w:rsidR="00C4739C" w:rsidRPr="0059149C">
        <w:rPr>
          <w:rFonts w:hint="eastAsia"/>
          <w:kern w:val="0"/>
          <w:sz w:val="24"/>
        </w:rPr>
        <w:t>GC-MS/MS</w:t>
      </w:r>
      <w:r w:rsidR="00C4739C" w:rsidRPr="0059149C">
        <w:rPr>
          <w:rFonts w:hint="eastAsia"/>
          <w:kern w:val="0"/>
          <w:sz w:val="24"/>
        </w:rPr>
        <w:t>仪器较</w:t>
      </w:r>
      <w:r w:rsidR="0073398A">
        <w:rPr>
          <w:rFonts w:hint="eastAsia"/>
          <w:kern w:val="0"/>
          <w:sz w:val="24"/>
        </w:rPr>
        <w:t>为昂</w:t>
      </w:r>
      <w:r w:rsidR="00C4739C" w:rsidRPr="0059149C">
        <w:rPr>
          <w:rFonts w:hint="eastAsia"/>
          <w:kern w:val="0"/>
          <w:sz w:val="24"/>
        </w:rPr>
        <w:t>贵难以普及，故最终</w:t>
      </w:r>
      <w:r w:rsidR="00637C03">
        <w:rPr>
          <w:rFonts w:hint="eastAsia"/>
          <w:kern w:val="0"/>
          <w:sz w:val="24"/>
        </w:rPr>
        <w:t>确定将</w:t>
      </w:r>
      <w:r w:rsidR="00637C03" w:rsidRPr="0059149C">
        <w:rPr>
          <w:rFonts w:hint="eastAsia"/>
          <w:kern w:val="0"/>
          <w:sz w:val="24"/>
        </w:rPr>
        <w:t>GC-MS/MS</w:t>
      </w:r>
      <w:r w:rsidR="00637C03">
        <w:rPr>
          <w:rFonts w:hint="eastAsia"/>
          <w:kern w:val="0"/>
          <w:sz w:val="24"/>
        </w:rPr>
        <w:t>法</w:t>
      </w:r>
      <w:r w:rsidR="00C4739C" w:rsidRPr="0059149C">
        <w:rPr>
          <w:rFonts w:hint="eastAsia"/>
          <w:kern w:val="0"/>
          <w:sz w:val="24"/>
        </w:rPr>
        <w:t>改为</w:t>
      </w:r>
      <w:r w:rsidR="00637C03" w:rsidRPr="0059149C">
        <w:rPr>
          <w:rFonts w:hint="eastAsia"/>
          <w:kern w:val="0"/>
          <w:sz w:val="24"/>
        </w:rPr>
        <w:t>GC-MS</w:t>
      </w:r>
      <w:r w:rsidR="00637C03" w:rsidRPr="0059149C">
        <w:rPr>
          <w:rFonts w:hint="eastAsia"/>
          <w:kern w:val="0"/>
          <w:sz w:val="24"/>
        </w:rPr>
        <w:t>法</w:t>
      </w:r>
      <w:r w:rsidR="00637C03">
        <w:rPr>
          <w:rFonts w:hint="eastAsia"/>
          <w:kern w:val="0"/>
          <w:sz w:val="24"/>
        </w:rPr>
        <w:t>，</w:t>
      </w:r>
      <w:r w:rsidR="00C4739C" w:rsidRPr="0059149C">
        <w:rPr>
          <w:rFonts w:hint="eastAsia"/>
          <w:kern w:val="0"/>
          <w:sz w:val="24"/>
        </w:rPr>
        <w:t>难挥发外源杂质</w:t>
      </w:r>
      <w:r w:rsidR="007F34B3">
        <w:rPr>
          <w:rFonts w:hint="eastAsia"/>
          <w:kern w:val="0"/>
          <w:sz w:val="24"/>
        </w:rPr>
        <w:t>仍</w:t>
      </w:r>
      <w:r w:rsidR="003D495A">
        <w:rPr>
          <w:rFonts w:hint="eastAsia"/>
          <w:kern w:val="0"/>
          <w:sz w:val="24"/>
        </w:rPr>
        <w:t>然</w:t>
      </w:r>
      <w:r w:rsidR="00C4739C" w:rsidRPr="0059149C">
        <w:rPr>
          <w:rFonts w:hint="eastAsia"/>
          <w:kern w:val="0"/>
          <w:sz w:val="24"/>
        </w:rPr>
        <w:t>采用液相色谱</w:t>
      </w:r>
      <w:r w:rsidR="00C4739C" w:rsidRPr="0059149C">
        <w:rPr>
          <w:rFonts w:hint="eastAsia"/>
          <w:kern w:val="0"/>
          <w:sz w:val="24"/>
        </w:rPr>
        <w:t>-</w:t>
      </w:r>
      <w:r w:rsidR="00C4739C" w:rsidRPr="0059149C">
        <w:rPr>
          <w:rFonts w:hint="eastAsia"/>
          <w:kern w:val="0"/>
          <w:sz w:val="24"/>
        </w:rPr>
        <w:t>串联质谱法（</w:t>
      </w:r>
      <w:r w:rsidR="00C4739C" w:rsidRPr="0059149C">
        <w:rPr>
          <w:rFonts w:hint="eastAsia"/>
          <w:kern w:val="0"/>
          <w:sz w:val="24"/>
        </w:rPr>
        <w:t>LC-MS/MS</w:t>
      </w:r>
      <w:r w:rsidR="00C4739C" w:rsidRPr="0059149C">
        <w:rPr>
          <w:rFonts w:hint="eastAsia"/>
          <w:kern w:val="0"/>
          <w:sz w:val="24"/>
        </w:rPr>
        <w:t>）测定，综合两种方法制订油脂中微量外源杂质成分检测的团体标准。</w:t>
      </w:r>
      <w:r w:rsidR="009F1472">
        <w:rPr>
          <w:rFonts w:hint="eastAsia"/>
          <w:kern w:val="0"/>
          <w:sz w:val="24"/>
        </w:rPr>
        <w:t>为此，</w:t>
      </w:r>
      <w:r w:rsidR="00637C03">
        <w:rPr>
          <w:rFonts w:hint="eastAsia"/>
          <w:kern w:val="0"/>
          <w:sz w:val="24"/>
        </w:rPr>
        <w:t>标准的名称</w:t>
      </w:r>
      <w:r w:rsidR="009F1472">
        <w:rPr>
          <w:rFonts w:hint="eastAsia"/>
          <w:kern w:val="0"/>
          <w:sz w:val="24"/>
        </w:rPr>
        <w:t>申请</w:t>
      </w:r>
      <w:r w:rsidR="00637C03">
        <w:rPr>
          <w:rFonts w:hint="eastAsia"/>
          <w:kern w:val="0"/>
          <w:sz w:val="24"/>
        </w:rPr>
        <w:t>更改为：“</w:t>
      </w:r>
      <w:r w:rsidR="00637C03" w:rsidRPr="00637C03">
        <w:rPr>
          <w:rFonts w:hint="eastAsia"/>
          <w:kern w:val="0"/>
          <w:sz w:val="24"/>
        </w:rPr>
        <w:t>油脂中外源杂质的测定</w:t>
      </w:r>
      <w:r w:rsidR="00637C03" w:rsidRPr="00637C03">
        <w:rPr>
          <w:rFonts w:hint="eastAsia"/>
          <w:kern w:val="0"/>
          <w:sz w:val="24"/>
        </w:rPr>
        <w:t xml:space="preserve"> </w:t>
      </w:r>
      <w:r w:rsidR="00637C03" w:rsidRPr="00637C03">
        <w:rPr>
          <w:rFonts w:hint="eastAsia"/>
          <w:kern w:val="0"/>
          <w:sz w:val="24"/>
        </w:rPr>
        <w:t>液相色谱</w:t>
      </w:r>
      <w:r w:rsidR="00637C03" w:rsidRPr="00637C03">
        <w:rPr>
          <w:rFonts w:hint="eastAsia"/>
          <w:kern w:val="0"/>
          <w:sz w:val="24"/>
        </w:rPr>
        <w:t>-</w:t>
      </w:r>
      <w:r w:rsidR="00637C03" w:rsidRPr="00637C03">
        <w:rPr>
          <w:rFonts w:hint="eastAsia"/>
          <w:kern w:val="0"/>
          <w:sz w:val="24"/>
        </w:rPr>
        <w:t>串联质谱法及顶空固相微萃取</w:t>
      </w:r>
      <w:r w:rsidR="00637C03" w:rsidRPr="00637C03">
        <w:rPr>
          <w:rFonts w:hint="eastAsia"/>
          <w:kern w:val="0"/>
          <w:sz w:val="24"/>
        </w:rPr>
        <w:t>-</w:t>
      </w:r>
      <w:r w:rsidR="00637C03" w:rsidRPr="00637C03">
        <w:rPr>
          <w:rFonts w:hint="eastAsia"/>
          <w:kern w:val="0"/>
          <w:sz w:val="24"/>
        </w:rPr>
        <w:t>气相色谱</w:t>
      </w:r>
      <w:r w:rsidR="00637C03" w:rsidRPr="00637C03">
        <w:rPr>
          <w:rFonts w:hint="eastAsia"/>
          <w:kern w:val="0"/>
          <w:sz w:val="24"/>
        </w:rPr>
        <w:t>-</w:t>
      </w:r>
      <w:r w:rsidR="00637C03" w:rsidRPr="00637C03">
        <w:rPr>
          <w:rFonts w:hint="eastAsia"/>
          <w:kern w:val="0"/>
          <w:sz w:val="24"/>
        </w:rPr>
        <w:t>质谱法</w:t>
      </w:r>
      <w:r w:rsidR="00637C03">
        <w:rPr>
          <w:rFonts w:hint="eastAsia"/>
          <w:kern w:val="0"/>
          <w:sz w:val="24"/>
        </w:rPr>
        <w:t>”</w:t>
      </w:r>
      <w:r w:rsidR="00637C03" w:rsidRPr="0059149C">
        <w:rPr>
          <w:rFonts w:hint="eastAsia"/>
          <w:kern w:val="0"/>
          <w:sz w:val="24"/>
        </w:rPr>
        <w:t>，</w:t>
      </w:r>
      <w:r w:rsidR="00637C03">
        <w:rPr>
          <w:rFonts w:hint="eastAsia"/>
          <w:kern w:val="0"/>
          <w:sz w:val="24"/>
        </w:rPr>
        <w:t>获得了</w:t>
      </w:r>
      <w:r w:rsidR="00637C03" w:rsidRPr="007F34B3">
        <w:rPr>
          <w:rFonts w:hint="eastAsia"/>
          <w:kern w:val="0"/>
          <w:sz w:val="24"/>
        </w:rPr>
        <w:t>广东省分析测试协会</w:t>
      </w:r>
      <w:r w:rsidR="00637C03">
        <w:rPr>
          <w:rFonts w:hint="eastAsia"/>
          <w:kern w:val="0"/>
          <w:sz w:val="24"/>
        </w:rPr>
        <w:t>标委会的批准。</w:t>
      </w:r>
    </w:p>
    <w:p w:rsidR="004E51D0" w:rsidRPr="00EB12D7" w:rsidRDefault="00EB12D7" w:rsidP="00EB12D7">
      <w:pPr>
        <w:pStyle w:val="Default"/>
        <w:spacing w:line="360" w:lineRule="auto"/>
        <w:rPr>
          <w:rFonts w:ascii="Times New Roman" w:cs="Times New Roman"/>
          <w:b/>
          <w:color w:val="auto"/>
          <w:sz w:val="30"/>
          <w:szCs w:val="30"/>
        </w:rPr>
      </w:pPr>
      <w:r w:rsidRPr="00EB12D7">
        <w:rPr>
          <w:rFonts w:ascii="Times New Roman" w:cs="Times New Roman" w:hint="eastAsia"/>
          <w:b/>
          <w:color w:val="auto"/>
          <w:sz w:val="30"/>
          <w:szCs w:val="30"/>
        </w:rPr>
        <w:t xml:space="preserve">3 </w:t>
      </w:r>
      <w:r w:rsidRPr="00EB12D7">
        <w:rPr>
          <w:rFonts w:ascii="Times New Roman" w:cs="Times New Roman" w:hint="eastAsia"/>
          <w:b/>
          <w:color w:val="auto"/>
          <w:sz w:val="30"/>
          <w:szCs w:val="30"/>
        </w:rPr>
        <w:t>标准编制原则和</w:t>
      </w:r>
      <w:r w:rsidR="00A106F6" w:rsidRPr="00A106F6">
        <w:rPr>
          <w:rFonts w:ascii="Times New Roman" w:cs="Times New Roman" w:hint="eastAsia"/>
          <w:b/>
          <w:color w:val="auto"/>
          <w:sz w:val="30"/>
          <w:szCs w:val="30"/>
        </w:rPr>
        <w:t>目标外源杂质成分</w:t>
      </w:r>
      <w:r w:rsidR="00A106F6" w:rsidRPr="00A106F6">
        <w:rPr>
          <w:rFonts w:ascii="Times New Roman" w:cs="Times New Roman"/>
          <w:b/>
          <w:color w:val="auto"/>
          <w:sz w:val="30"/>
          <w:szCs w:val="30"/>
        </w:rPr>
        <w:t>的确定</w:t>
      </w:r>
    </w:p>
    <w:p w:rsidR="00E62BE2" w:rsidRPr="007F34B3" w:rsidRDefault="00E62BE2" w:rsidP="00E62BE2">
      <w:pPr>
        <w:autoSpaceDE w:val="0"/>
        <w:autoSpaceDN w:val="0"/>
        <w:adjustRightInd w:val="0"/>
        <w:snapToGrid w:val="0"/>
        <w:spacing w:line="360" w:lineRule="auto"/>
        <w:jc w:val="left"/>
        <w:rPr>
          <w:rFonts w:hint="eastAsia"/>
          <w:b/>
          <w:kern w:val="0"/>
          <w:sz w:val="24"/>
        </w:rPr>
      </w:pPr>
      <w:r>
        <w:rPr>
          <w:rFonts w:hint="eastAsia"/>
          <w:b/>
          <w:kern w:val="0"/>
          <w:sz w:val="24"/>
        </w:rPr>
        <w:t>3.</w:t>
      </w:r>
      <w:r w:rsidRPr="007F34B3">
        <w:rPr>
          <w:rFonts w:hint="eastAsia"/>
          <w:b/>
          <w:kern w:val="0"/>
          <w:sz w:val="24"/>
        </w:rPr>
        <w:t xml:space="preserve">1 </w:t>
      </w:r>
      <w:r>
        <w:rPr>
          <w:rFonts w:hint="eastAsia"/>
          <w:b/>
          <w:kern w:val="0"/>
          <w:sz w:val="24"/>
        </w:rPr>
        <w:t>标准编制</w:t>
      </w:r>
      <w:r w:rsidRPr="007F34B3">
        <w:rPr>
          <w:rFonts w:hint="eastAsia"/>
          <w:b/>
          <w:kern w:val="0"/>
          <w:sz w:val="24"/>
        </w:rPr>
        <w:t>原则</w:t>
      </w:r>
    </w:p>
    <w:p w:rsidR="00E62BE2" w:rsidRPr="001C4638" w:rsidRDefault="00E62BE2" w:rsidP="00E62BE2">
      <w:pPr>
        <w:autoSpaceDE w:val="0"/>
        <w:autoSpaceDN w:val="0"/>
        <w:adjustRightInd w:val="0"/>
        <w:snapToGrid w:val="0"/>
        <w:spacing w:line="360" w:lineRule="auto"/>
        <w:ind w:firstLineChars="200" w:firstLine="480"/>
        <w:jc w:val="left"/>
        <w:rPr>
          <w:rFonts w:hint="eastAsia"/>
          <w:kern w:val="0"/>
          <w:sz w:val="24"/>
        </w:rPr>
      </w:pPr>
      <w:r w:rsidRPr="001C4638">
        <w:rPr>
          <w:rFonts w:hint="eastAsia"/>
          <w:kern w:val="0"/>
          <w:sz w:val="24"/>
        </w:rPr>
        <w:lastRenderedPageBreak/>
        <w:t>本标准是</w:t>
      </w:r>
      <w:r>
        <w:rPr>
          <w:rFonts w:hint="eastAsia"/>
          <w:kern w:val="0"/>
          <w:sz w:val="24"/>
        </w:rPr>
        <w:t>依据</w:t>
      </w:r>
      <w:r>
        <w:rPr>
          <w:rFonts w:hint="eastAsia"/>
          <w:kern w:val="0"/>
          <w:sz w:val="24"/>
        </w:rPr>
        <w:t xml:space="preserve"> </w:t>
      </w:r>
      <w:r w:rsidRPr="003D495A">
        <w:rPr>
          <w:kern w:val="0"/>
          <w:sz w:val="24"/>
        </w:rPr>
        <w:t>GB/T 1.1-2009</w:t>
      </w:r>
      <w:r w:rsidRPr="003D495A">
        <w:rPr>
          <w:rFonts w:hint="eastAsia"/>
          <w:kern w:val="0"/>
          <w:sz w:val="24"/>
        </w:rPr>
        <w:t>《标准化工作导则</w:t>
      </w:r>
      <w:r>
        <w:rPr>
          <w:rFonts w:hint="eastAsia"/>
          <w:kern w:val="0"/>
          <w:sz w:val="24"/>
        </w:rPr>
        <w:t xml:space="preserve"> </w:t>
      </w:r>
      <w:r w:rsidRPr="003D495A">
        <w:rPr>
          <w:rFonts w:hint="eastAsia"/>
          <w:kern w:val="0"/>
          <w:sz w:val="24"/>
        </w:rPr>
        <w:t>第</w:t>
      </w:r>
      <w:r w:rsidRPr="003D495A">
        <w:rPr>
          <w:rFonts w:hint="eastAsia"/>
          <w:kern w:val="0"/>
          <w:sz w:val="24"/>
        </w:rPr>
        <w:t>1</w:t>
      </w:r>
      <w:r w:rsidRPr="003D495A">
        <w:rPr>
          <w:rFonts w:hint="eastAsia"/>
          <w:kern w:val="0"/>
          <w:sz w:val="24"/>
        </w:rPr>
        <w:t>部分</w:t>
      </w:r>
      <w:r>
        <w:rPr>
          <w:rFonts w:hint="eastAsia"/>
          <w:kern w:val="0"/>
          <w:sz w:val="24"/>
        </w:rPr>
        <w:t>：</w:t>
      </w:r>
      <w:r w:rsidRPr="003D495A">
        <w:rPr>
          <w:rFonts w:hint="eastAsia"/>
          <w:kern w:val="0"/>
          <w:sz w:val="24"/>
        </w:rPr>
        <w:t>标准的结构和编写》给出的规则起草</w:t>
      </w:r>
      <w:r w:rsidRPr="001C4638">
        <w:rPr>
          <w:rFonts w:hint="eastAsia"/>
          <w:kern w:val="0"/>
          <w:sz w:val="24"/>
        </w:rPr>
        <w:t>编写的。</w:t>
      </w:r>
    </w:p>
    <w:p w:rsidR="00E62BE2" w:rsidRPr="00E62BE2" w:rsidRDefault="00E62BE2" w:rsidP="00E62BE2">
      <w:pPr>
        <w:autoSpaceDE w:val="0"/>
        <w:autoSpaceDN w:val="0"/>
        <w:adjustRightInd w:val="0"/>
        <w:snapToGrid w:val="0"/>
        <w:spacing w:line="360" w:lineRule="auto"/>
        <w:jc w:val="left"/>
        <w:rPr>
          <w:rFonts w:hint="eastAsia"/>
          <w:b/>
          <w:kern w:val="0"/>
          <w:sz w:val="24"/>
        </w:rPr>
      </w:pPr>
      <w:r w:rsidRPr="00E62BE2">
        <w:rPr>
          <w:rFonts w:hint="eastAsia"/>
          <w:b/>
          <w:kern w:val="0"/>
          <w:sz w:val="24"/>
        </w:rPr>
        <w:t xml:space="preserve">3.2 </w:t>
      </w:r>
      <w:r w:rsidR="00A106F6">
        <w:rPr>
          <w:rFonts w:hint="eastAsia"/>
          <w:b/>
          <w:kern w:val="0"/>
          <w:sz w:val="24"/>
        </w:rPr>
        <w:t>目标</w:t>
      </w:r>
      <w:r w:rsidR="00A106F6" w:rsidRPr="00A106F6">
        <w:rPr>
          <w:rFonts w:hint="eastAsia"/>
          <w:b/>
          <w:kern w:val="0"/>
          <w:sz w:val="24"/>
        </w:rPr>
        <w:t>外源杂质成分</w:t>
      </w:r>
      <w:r w:rsidR="00A106F6" w:rsidRPr="00A106F6">
        <w:rPr>
          <w:b/>
          <w:kern w:val="0"/>
          <w:sz w:val="24"/>
        </w:rPr>
        <w:t>的确定</w:t>
      </w:r>
    </w:p>
    <w:p w:rsidR="0013516A" w:rsidRPr="0059149C" w:rsidRDefault="00D51D1C" w:rsidP="00EE550D">
      <w:pPr>
        <w:pStyle w:val="Default"/>
        <w:spacing w:beforeLines="50" w:line="360" w:lineRule="auto"/>
        <w:ind w:firstLineChars="200" w:firstLine="480"/>
        <w:rPr>
          <w:rFonts w:ascii="Times New Roman" w:cs="Times New Roman"/>
        </w:rPr>
      </w:pPr>
      <w:r w:rsidRPr="0059149C">
        <w:rPr>
          <w:rFonts w:ascii="Times New Roman" w:cs="Times New Roman" w:hint="eastAsia"/>
        </w:rPr>
        <w:t>油脂在烹饪过程中与食品及调味品如八角、小茴香、辣椒、花椒、姜等接触时，会溶解其中的油溶性成分，因而回收的餐厨废弃油脂中会残留这些调味品的微量特征成分，如八角茴香中的茴香脑、辣椒中的辣椒素、花椒中的羟基</w:t>
      </w:r>
      <w:bookmarkStart w:id="1" w:name="OLE_LINK3"/>
      <w:r w:rsidRPr="0059149C">
        <w:rPr>
          <w:rFonts w:ascii="Times New Roman" w:cs="Times New Roman"/>
        </w:rPr>
        <w:t>-</w:t>
      </w:r>
      <w:r w:rsidR="008A6E81" w:rsidRPr="0059149C">
        <w:rPr>
          <w:rFonts w:ascii="Times New Roman" w:cs="Times New Roman"/>
        </w:rPr>
        <w:t>α-</w:t>
      </w:r>
      <w:bookmarkEnd w:id="1"/>
      <w:r w:rsidRPr="0059149C">
        <w:rPr>
          <w:rFonts w:ascii="Times New Roman" w:cs="Times New Roman" w:hint="eastAsia"/>
        </w:rPr>
        <w:t>山椒素、生姜和老姜中的姜烯等。油脂中的这些外源杂质成分经过了不同程度的加工处理，杂质成分含量很低，一般在</w:t>
      </w:r>
      <w:r w:rsidR="008A6E81" w:rsidRPr="0059149C">
        <w:rPr>
          <w:rFonts w:ascii="Times New Roman" w:cs="Times New Roman" w:hint="eastAsia"/>
        </w:rPr>
        <w:t>µ</w:t>
      </w:r>
      <w:r w:rsidR="008A6E81" w:rsidRPr="0059149C">
        <w:rPr>
          <w:rFonts w:ascii="Times New Roman" w:cs="Times New Roman"/>
        </w:rPr>
        <w:t>g</w:t>
      </w:r>
      <w:r w:rsidRPr="0059149C">
        <w:rPr>
          <w:rFonts w:ascii="Times New Roman" w:cs="Times New Roman"/>
        </w:rPr>
        <w:t>/kg</w:t>
      </w:r>
      <w:r w:rsidRPr="0059149C">
        <w:rPr>
          <w:rFonts w:ascii="Times New Roman" w:cs="Times New Roman" w:hint="eastAsia"/>
        </w:rPr>
        <w:t>数量级甚至更低，而且不易分离，检测难度高。</w:t>
      </w:r>
    </w:p>
    <w:p w:rsidR="00E90362" w:rsidRPr="0059149C" w:rsidRDefault="00743C97" w:rsidP="00EE550D">
      <w:pPr>
        <w:pStyle w:val="HTML"/>
        <w:adjustRightInd w:val="0"/>
        <w:snapToGrid w:val="0"/>
        <w:spacing w:line="360" w:lineRule="auto"/>
        <w:ind w:firstLineChars="225" w:firstLine="540"/>
        <w:rPr>
          <w:rFonts w:ascii="Times New Roman" w:hAnsi="Times New Roman" w:cs="Times New Roman"/>
        </w:rPr>
      </w:pPr>
      <w:r>
        <w:rPr>
          <w:rFonts w:ascii="Times New Roman" w:hAnsi="Times New Roman" w:cs="Times New Roman" w:hint="eastAsia"/>
        </w:rPr>
        <w:t>通过对</w:t>
      </w:r>
      <w:r w:rsidRPr="0059149C">
        <w:rPr>
          <w:rFonts w:ascii="Times New Roman" w:hAnsi="Times New Roman" w:cs="Times New Roman"/>
        </w:rPr>
        <w:t>外源杂质成分</w:t>
      </w:r>
      <w:r w:rsidRPr="0059149C">
        <w:rPr>
          <w:rFonts w:ascii="Times New Roman" w:hAnsi="Times New Roman" w:cs="Times New Roman" w:hint="eastAsia"/>
        </w:rPr>
        <w:t>的来源</w:t>
      </w:r>
      <w:r>
        <w:rPr>
          <w:rFonts w:ascii="Times New Roman" w:hAnsi="Times New Roman" w:cs="Times New Roman" w:hint="eastAsia"/>
        </w:rPr>
        <w:t>分析，</w:t>
      </w:r>
      <w:r w:rsidR="008A6E81" w:rsidRPr="0059149C">
        <w:rPr>
          <w:rFonts w:ascii="Times New Roman" w:hAnsi="Times New Roman" w:cs="Times New Roman" w:hint="eastAsia"/>
        </w:rPr>
        <w:t>本方法</w:t>
      </w:r>
      <w:r w:rsidR="00F25F92" w:rsidRPr="0059149C">
        <w:rPr>
          <w:rFonts w:ascii="Times New Roman" w:hAnsi="Times New Roman" w:cs="Times New Roman" w:hint="eastAsia"/>
        </w:rPr>
        <w:t>最终确定检测油脂中外源性杂质</w:t>
      </w:r>
      <w:r w:rsidR="008A6E81" w:rsidRPr="0059149C">
        <w:rPr>
          <w:rFonts w:ascii="Times New Roman" w:hAnsi="Times New Roman" w:cs="Times New Roman" w:hint="eastAsia"/>
        </w:rPr>
        <w:t>目标</w:t>
      </w:r>
      <w:r w:rsidR="00F25F92" w:rsidRPr="0059149C">
        <w:rPr>
          <w:rFonts w:ascii="Times New Roman" w:hAnsi="Times New Roman" w:cs="Times New Roman" w:hint="eastAsia"/>
        </w:rPr>
        <w:t>成分为：辣椒素、二氢辣椒素、胡椒碱、合成辣椒素、羟基</w:t>
      </w:r>
      <w:r w:rsidR="00F25F92" w:rsidRPr="0059149C">
        <w:rPr>
          <w:rFonts w:ascii="Times New Roman" w:hAnsi="Times New Roman" w:cs="Times New Roman"/>
        </w:rPr>
        <w:t>-α-</w:t>
      </w:r>
      <w:r w:rsidR="00F25F92" w:rsidRPr="0059149C">
        <w:rPr>
          <w:rFonts w:ascii="Times New Roman" w:hAnsi="Times New Roman" w:cs="Times New Roman" w:hint="eastAsia"/>
        </w:rPr>
        <w:t>山椒素</w:t>
      </w:r>
      <w:r w:rsidR="005A5441" w:rsidRPr="0059149C">
        <w:rPr>
          <w:rFonts w:ascii="Times New Roman" w:hAnsi="Times New Roman" w:cs="Times New Roman" w:hint="eastAsia"/>
        </w:rPr>
        <w:t>、</w:t>
      </w:r>
      <w:r w:rsidR="00F25F92" w:rsidRPr="0059149C">
        <w:rPr>
          <w:rFonts w:ascii="Times New Roman" w:hAnsi="Times New Roman" w:cs="Times New Roman" w:hint="eastAsia"/>
        </w:rPr>
        <w:t>6-</w:t>
      </w:r>
      <w:r w:rsidR="00F25F92" w:rsidRPr="0059149C">
        <w:rPr>
          <w:rFonts w:ascii="Times New Roman" w:hAnsi="Times New Roman" w:cs="Times New Roman" w:hint="eastAsia"/>
        </w:rPr>
        <w:t>姜烯酚</w:t>
      </w:r>
      <w:r w:rsidR="005A5441" w:rsidRPr="0059149C">
        <w:rPr>
          <w:rFonts w:ascii="Times New Roman" w:hAnsi="Times New Roman" w:cs="Times New Roman" w:hint="eastAsia"/>
        </w:rPr>
        <w:t>、</w:t>
      </w:r>
      <w:r w:rsidR="008A6E81" w:rsidRPr="0059149C">
        <w:rPr>
          <w:rFonts w:ascii="Times New Roman" w:hAnsi="Times New Roman" w:cs="Times New Roman" w:hint="eastAsia"/>
        </w:rPr>
        <w:t>肉桂醛、茴香脑、丁香酚、姜烯</w:t>
      </w:r>
      <w:r w:rsidR="00F25F92" w:rsidRPr="0059149C">
        <w:rPr>
          <w:rFonts w:ascii="Times New Roman" w:hAnsi="Times New Roman" w:cs="Times New Roman" w:hint="eastAsia"/>
        </w:rPr>
        <w:t>10</w:t>
      </w:r>
      <w:r w:rsidR="00F25F92" w:rsidRPr="0059149C">
        <w:rPr>
          <w:rFonts w:ascii="Times New Roman" w:hAnsi="Times New Roman" w:cs="Times New Roman" w:hint="eastAsia"/>
        </w:rPr>
        <w:t>种外源杂质成分。这些外源性特征</w:t>
      </w:r>
      <w:r w:rsidR="008A6E81" w:rsidRPr="0059149C">
        <w:rPr>
          <w:rFonts w:ascii="Times New Roman" w:hAnsi="Times New Roman" w:cs="Times New Roman" w:hint="eastAsia"/>
        </w:rPr>
        <w:t>杂质</w:t>
      </w:r>
      <w:r w:rsidR="00F25F92" w:rsidRPr="0059149C">
        <w:rPr>
          <w:rFonts w:ascii="Times New Roman" w:hAnsi="Times New Roman" w:cs="Times New Roman" w:hint="eastAsia"/>
        </w:rPr>
        <w:t>成分的来源见表</w:t>
      </w:r>
      <w:r w:rsidR="00F25F92" w:rsidRPr="0059149C">
        <w:rPr>
          <w:rFonts w:ascii="Times New Roman" w:hAnsi="Times New Roman" w:cs="Times New Roman" w:hint="eastAsia"/>
        </w:rPr>
        <w:t>1</w:t>
      </w:r>
      <w:r w:rsidR="00A106F6">
        <w:rPr>
          <w:rFonts w:ascii="Times New Roman" w:hAnsi="Times New Roman" w:cs="Times New Roman" w:hint="eastAsia"/>
        </w:rPr>
        <w:t>，</w:t>
      </w:r>
      <w:r w:rsidR="00A106F6" w:rsidRPr="0059149C">
        <w:rPr>
          <w:rFonts w:ascii="Times New Roman" w:hAnsi="Times New Roman" w:cs="Times New Roman"/>
        </w:rPr>
        <w:t xml:space="preserve"> 1</w:t>
      </w:r>
      <w:r w:rsidR="00A106F6" w:rsidRPr="0059149C">
        <w:rPr>
          <w:rFonts w:ascii="Times New Roman" w:hAnsi="Times New Roman" w:cs="Times New Roman" w:hint="eastAsia"/>
        </w:rPr>
        <w:t>0</w:t>
      </w:r>
      <w:r w:rsidR="00A106F6" w:rsidRPr="0059149C">
        <w:rPr>
          <w:rFonts w:ascii="Times New Roman" w:hAnsi="Times New Roman" w:cs="Times New Roman"/>
        </w:rPr>
        <w:t>种特征外源杂质</w:t>
      </w:r>
      <w:r w:rsidR="00A106F6">
        <w:rPr>
          <w:rFonts w:ascii="Times New Roman" w:hAnsi="Times New Roman" w:cs="Times New Roman" w:hint="eastAsia"/>
        </w:rPr>
        <w:t>成分</w:t>
      </w:r>
      <w:r w:rsidR="00A106F6" w:rsidRPr="0059149C">
        <w:rPr>
          <w:rFonts w:ascii="Times New Roman" w:hAnsi="Times New Roman" w:cs="Times New Roman"/>
        </w:rPr>
        <w:t>的化学信息</w:t>
      </w:r>
      <w:r w:rsidR="00A106F6">
        <w:rPr>
          <w:rFonts w:ascii="Times New Roman" w:hAnsi="Times New Roman" w:cs="Times New Roman" w:hint="eastAsia"/>
        </w:rPr>
        <w:t>见</w:t>
      </w:r>
      <w:r w:rsidR="00A106F6" w:rsidRPr="0059149C">
        <w:rPr>
          <w:rFonts w:ascii="Times New Roman" w:hAnsi="Times New Roman" w:cs="Times New Roman"/>
        </w:rPr>
        <w:t>表</w:t>
      </w:r>
      <w:r w:rsidR="00A106F6" w:rsidRPr="0059149C">
        <w:rPr>
          <w:rFonts w:ascii="Times New Roman" w:hAnsi="Times New Roman" w:cs="Times New Roman"/>
        </w:rPr>
        <w:t>2</w:t>
      </w:r>
      <w:r w:rsidR="00F25F92" w:rsidRPr="0059149C">
        <w:rPr>
          <w:rFonts w:ascii="Times New Roman" w:hAnsi="Times New Roman" w:cs="Times New Roman" w:hint="eastAsia"/>
        </w:rPr>
        <w:t>。</w:t>
      </w:r>
    </w:p>
    <w:p w:rsidR="00E90362" w:rsidRPr="0059149C" w:rsidRDefault="00F25F92" w:rsidP="00EE550D">
      <w:pPr>
        <w:pStyle w:val="HTML"/>
        <w:ind w:firstLineChars="225" w:firstLine="540"/>
        <w:jc w:val="center"/>
        <w:rPr>
          <w:rFonts w:ascii="Times New Roman" w:hAnsi="Times New Roman" w:cs="Times New Roman"/>
        </w:rPr>
      </w:pPr>
      <w:r w:rsidRPr="0059149C">
        <w:rPr>
          <w:rFonts w:ascii="Times New Roman" w:hAnsi="Times New Roman" w:cs="Times New Roman"/>
        </w:rPr>
        <w:t>表</w:t>
      </w:r>
      <w:r w:rsidRPr="0059149C">
        <w:rPr>
          <w:rFonts w:ascii="Times New Roman" w:hAnsi="Times New Roman" w:cs="Times New Roman"/>
        </w:rPr>
        <w:t xml:space="preserve">1 </w:t>
      </w:r>
      <w:r w:rsidRPr="0059149C">
        <w:rPr>
          <w:rFonts w:ascii="Times New Roman" w:hAnsi="Times New Roman" w:cs="Times New Roman"/>
        </w:rPr>
        <w:t>外源杂质成分</w:t>
      </w:r>
      <w:r w:rsidRPr="0059149C">
        <w:rPr>
          <w:rFonts w:ascii="Times New Roman" w:hAnsi="Times New Roman" w:cs="Times New Roman" w:hint="eastAsia"/>
        </w:rPr>
        <w:t>的来源</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2"/>
        <w:gridCol w:w="2127"/>
        <w:gridCol w:w="3827"/>
      </w:tblGrid>
      <w:tr w:rsidR="004E51D0" w:rsidRPr="0059149C" w:rsidTr="004E51D0">
        <w:trPr>
          <w:trHeight w:val="291"/>
        </w:trPr>
        <w:tc>
          <w:tcPr>
            <w:tcW w:w="2092" w:type="dxa"/>
            <w:noWrap/>
            <w:vAlign w:val="center"/>
          </w:tcPr>
          <w:p w:rsidR="004E51D0" w:rsidRPr="0059149C" w:rsidRDefault="00F25F92">
            <w:pPr>
              <w:jc w:val="center"/>
              <w:rPr>
                <w:sz w:val="24"/>
              </w:rPr>
            </w:pPr>
            <w:r w:rsidRPr="0059149C">
              <w:rPr>
                <w:sz w:val="24"/>
              </w:rPr>
              <w:t>外源杂质成分</w:t>
            </w:r>
          </w:p>
        </w:tc>
        <w:tc>
          <w:tcPr>
            <w:tcW w:w="2127" w:type="dxa"/>
            <w:noWrap/>
            <w:vAlign w:val="center"/>
          </w:tcPr>
          <w:p w:rsidR="004E51D0" w:rsidRPr="0059149C" w:rsidRDefault="00F25F92">
            <w:pPr>
              <w:jc w:val="center"/>
              <w:rPr>
                <w:sz w:val="24"/>
              </w:rPr>
            </w:pPr>
            <w:r w:rsidRPr="0059149C">
              <w:rPr>
                <w:sz w:val="24"/>
              </w:rPr>
              <w:t>来源于调味品</w:t>
            </w:r>
          </w:p>
        </w:tc>
        <w:tc>
          <w:tcPr>
            <w:tcW w:w="3827" w:type="dxa"/>
            <w:noWrap/>
            <w:vAlign w:val="center"/>
          </w:tcPr>
          <w:p w:rsidR="004E51D0" w:rsidRPr="0059149C" w:rsidRDefault="00F25F92">
            <w:pPr>
              <w:jc w:val="center"/>
              <w:rPr>
                <w:sz w:val="24"/>
              </w:rPr>
            </w:pPr>
            <w:r w:rsidRPr="0059149C">
              <w:rPr>
                <w:sz w:val="24"/>
              </w:rPr>
              <w:t>说</w:t>
            </w:r>
            <w:r w:rsidRPr="0059149C">
              <w:rPr>
                <w:sz w:val="24"/>
              </w:rPr>
              <w:t xml:space="preserve"> </w:t>
            </w:r>
            <w:r w:rsidRPr="0059149C">
              <w:rPr>
                <w:sz w:val="24"/>
              </w:rPr>
              <w:t>明</w:t>
            </w:r>
          </w:p>
        </w:tc>
      </w:tr>
      <w:tr w:rsidR="004E51D0" w:rsidRPr="0059149C">
        <w:tc>
          <w:tcPr>
            <w:tcW w:w="2092" w:type="dxa"/>
            <w:noWrap/>
            <w:vAlign w:val="center"/>
          </w:tcPr>
          <w:p w:rsidR="004E51D0" w:rsidRPr="0059149C" w:rsidRDefault="00F25F92">
            <w:pPr>
              <w:jc w:val="left"/>
              <w:rPr>
                <w:sz w:val="24"/>
              </w:rPr>
            </w:pPr>
            <w:r w:rsidRPr="0059149C">
              <w:rPr>
                <w:rFonts w:hint="eastAsia"/>
                <w:sz w:val="24"/>
              </w:rPr>
              <w:t>肉桂醛</w:t>
            </w:r>
          </w:p>
        </w:tc>
        <w:tc>
          <w:tcPr>
            <w:tcW w:w="2127" w:type="dxa"/>
            <w:noWrap/>
            <w:vAlign w:val="center"/>
          </w:tcPr>
          <w:p w:rsidR="004E51D0" w:rsidRPr="0059149C" w:rsidRDefault="00F25F92">
            <w:pPr>
              <w:jc w:val="left"/>
              <w:rPr>
                <w:sz w:val="24"/>
              </w:rPr>
            </w:pPr>
            <w:r w:rsidRPr="0059149C">
              <w:rPr>
                <w:rFonts w:hint="eastAsia"/>
                <w:sz w:val="24"/>
              </w:rPr>
              <w:t>肉桂，五香粉</w:t>
            </w:r>
          </w:p>
        </w:tc>
        <w:tc>
          <w:tcPr>
            <w:tcW w:w="3827" w:type="dxa"/>
            <w:noWrap/>
            <w:vAlign w:val="center"/>
          </w:tcPr>
          <w:p w:rsidR="004E51D0" w:rsidRPr="0059149C" w:rsidRDefault="00F25F92">
            <w:pPr>
              <w:jc w:val="left"/>
              <w:rPr>
                <w:sz w:val="24"/>
              </w:rPr>
            </w:pPr>
            <w:r w:rsidRPr="0059149C">
              <w:rPr>
                <w:rFonts w:hint="eastAsia"/>
                <w:sz w:val="24"/>
              </w:rPr>
              <w:t>肉桂的主要特征成分</w:t>
            </w:r>
          </w:p>
        </w:tc>
      </w:tr>
      <w:tr w:rsidR="004E51D0" w:rsidRPr="0059149C">
        <w:tc>
          <w:tcPr>
            <w:tcW w:w="2092" w:type="dxa"/>
            <w:noWrap/>
            <w:vAlign w:val="center"/>
          </w:tcPr>
          <w:p w:rsidR="004E51D0" w:rsidRPr="0059149C" w:rsidRDefault="00F25F92">
            <w:pPr>
              <w:jc w:val="left"/>
              <w:rPr>
                <w:sz w:val="24"/>
              </w:rPr>
            </w:pPr>
            <w:r w:rsidRPr="0059149C">
              <w:rPr>
                <w:sz w:val="24"/>
              </w:rPr>
              <w:t>茴香脑</w:t>
            </w:r>
          </w:p>
        </w:tc>
        <w:tc>
          <w:tcPr>
            <w:tcW w:w="2127" w:type="dxa"/>
            <w:noWrap/>
            <w:vAlign w:val="center"/>
          </w:tcPr>
          <w:p w:rsidR="004E51D0" w:rsidRPr="0059149C" w:rsidRDefault="00F25F92">
            <w:pPr>
              <w:jc w:val="left"/>
              <w:rPr>
                <w:sz w:val="24"/>
              </w:rPr>
            </w:pPr>
            <w:r w:rsidRPr="0059149C">
              <w:rPr>
                <w:sz w:val="24"/>
              </w:rPr>
              <w:t>八角，</w:t>
            </w:r>
            <w:r w:rsidRPr="0059149C">
              <w:rPr>
                <w:rFonts w:hint="eastAsia"/>
                <w:sz w:val="24"/>
              </w:rPr>
              <w:t>小</w:t>
            </w:r>
            <w:r w:rsidRPr="0059149C">
              <w:rPr>
                <w:sz w:val="24"/>
              </w:rPr>
              <w:t>茴香</w:t>
            </w:r>
            <w:r w:rsidRPr="0059149C">
              <w:rPr>
                <w:rFonts w:hint="eastAsia"/>
                <w:sz w:val="24"/>
              </w:rPr>
              <w:t>，五香粉</w:t>
            </w:r>
          </w:p>
        </w:tc>
        <w:tc>
          <w:tcPr>
            <w:tcW w:w="3827" w:type="dxa"/>
            <w:noWrap/>
            <w:vAlign w:val="center"/>
          </w:tcPr>
          <w:p w:rsidR="004E51D0" w:rsidRPr="0059149C" w:rsidRDefault="00F25F92">
            <w:pPr>
              <w:jc w:val="left"/>
              <w:rPr>
                <w:sz w:val="24"/>
              </w:rPr>
            </w:pPr>
            <w:r w:rsidRPr="0059149C">
              <w:rPr>
                <w:sz w:val="24"/>
              </w:rPr>
              <w:t>八角和</w:t>
            </w:r>
            <w:r w:rsidRPr="0059149C">
              <w:rPr>
                <w:rFonts w:hint="eastAsia"/>
                <w:sz w:val="24"/>
              </w:rPr>
              <w:t>小</w:t>
            </w:r>
            <w:r w:rsidRPr="0059149C">
              <w:rPr>
                <w:sz w:val="24"/>
              </w:rPr>
              <w:t>茴香中的特征成分</w:t>
            </w:r>
          </w:p>
        </w:tc>
      </w:tr>
      <w:tr w:rsidR="004E51D0" w:rsidRPr="0059149C">
        <w:tc>
          <w:tcPr>
            <w:tcW w:w="2092" w:type="dxa"/>
            <w:noWrap/>
            <w:vAlign w:val="center"/>
          </w:tcPr>
          <w:p w:rsidR="004E51D0" w:rsidRPr="0059149C" w:rsidRDefault="00F25F92">
            <w:pPr>
              <w:jc w:val="left"/>
              <w:rPr>
                <w:sz w:val="24"/>
              </w:rPr>
            </w:pPr>
            <w:r w:rsidRPr="0059149C">
              <w:rPr>
                <w:rFonts w:hint="eastAsia"/>
                <w:sz w:val="24"/>
              </w:rPr>
              <w:t>丁香酚</w:t>
            </w:r>
          </w:p>
        </w:tc>
        <w:tc>
          <w:tcPr>
            <w:tcW w:w="2127" w:type="dxa"/>
            <w:noWrap/>
            <w:vAlign w:val="center"/>
          </w:tcPr>
          <w:p w:rsidR="004E51D0" w:rsidRPr="0059149C" w:rsidRDefault="00F25F92">
            <w:pPr>
              <w:jc w:val="left"/>
              <w:rPr>
                <w:sz w:val="24"/>
              </w:rPr>
            </w:pPr>
            <w:r w:rsidRPr="0059149C">
              <w:rPr>
                <w:rFonts w:hint="eastAsia"/>
                <w:sz w:val="24"/>
              </w:rPr>
              <w:t>丁香，五香粉</w:t>
            </w:r>
          </w:p>
        </w:tc>
        <w:tc>
          <w:tcPr>
            <w:tcW w:w="3827" w:type="dxa"/>
            <w:noWrap/>
            <w:vAlign w:val="center"/>
          </w:tcPr>
          <w:p w:rsidR="004E51D0" w:rsidRPr="0059149C" w:rsidRDefault="00F25F92">
            <w:pPr>
              <w:jc w:val="left"/>
              <w:rPr>
                <w:sz w:val="24"/>
              </w:rPr>
            </w:pPr>
            <w:r w:rsidRPr="0059149C">
              <w:rPr>
                <w:rFonts w:hint="eastAsia"/>
                <w:sz w:val="24"/>
              </w:rPr>
              <w:t>丁香的主要特征成分</w:t>
            </w:r>
          </w:p>
        </w:tc>
      </w:tr>
      <w:tr w:rsidR="004E51D0" w:rsidRPr="0059149C">
        <w:tc>
          <w:tcPr>
            <w:tcW w:w="2092" w:type="dxa"/>
            <w:noWrap/>
            <w:vAlign w:val="center"/>
          </w:tcPr>
          <w:p w:rsidR="004E51D0" w:rsidRPr="0059149C" w:rsidRDefault="00F25F92">
            <w:pPr>
              <w:jc w:val="left"/>
              <w:rPr>
                <w:sz w:val="24"/>
              </w:rPr>
            </w:pPr>
            <w:r w:rsidRPr="0059149C">
              <w:rPr>
                <w:sz w:val="24"/>
              </w:rPr>
              <w:t>辣椒素</w:t>
            </w:r>
            <w:r w:rsidRPr="0059149C">
              <w:rPr>
                <w:rFonts w:hint="eastAsia"/>
                <w:sz w:val="24"/>
              </w:rPr>
              <w:t>、</w:t>
            </w:r>
            <w:r w:rsidRPr="0059149C">
              <w:rPr>
                <w:sz w:val="24"/>
              </w:rPr>
              <w:t>二氢辣椒素</w:t>
            </w:r>
            <w:r w:rsidRPr="0059149C">
              <w:rPr>
                <w:rFonts w:hint="eastAsia"/>
                <w:sz w:val="24"/>
              </w:rPr>
              <w:t>、合成辣椒素</w:t>
            </w:r>
          </w:p>
        </w:tc>
        <w:tc>
          <w:tcPr>
            <w:tcW w:w="2127" w:type="dxa"/>
            <w:noWrap/>
            <w:vAlign w:val="center"/>
          </w:tcPr>
          <w:p w:rsidR="004E51D0" w:rsidRPr="0059149C" w:rsidRDefault="00F25F92">
            <w:pPr>
              <w:jc w:val="left"/>
              <w:rPr>
                <w:sz w:val="24"/>
              </w:rPr>
            </w:pPr>
            <w:r w:rsidRPr="0059149C">
              <w:rPr>
                <w:sz w:val="24"/>
              </w:rPr>
              <w:t>辣椒及其制品</w:t>
            </w:r>
          </w:p>
        </w:tc>
        <w:tc>
          <w:tcPr>
            <w:tcW w:w="3827" w:type="dxa"/>
            <w:noWrap/>
            <w:vAlign w:val="center"/>
          </w:tcPr>
          <w:p w:rsidR="004E51D0" w:rsidRPr="0059149C" w:rsidRDefault="00F25F92">
            <w:pPr>
              <w:jc w:val="left"/>
              <w:rPr>
                <w:sz w:val="24"/>
              </w:rPr>
            </w:pPr>
            <w:r w:rsidRPr="0059149C">
              <w:rPr>
                <w:rFonts w:hint="eastAsia"/>
                <w:sz w:val="24"/>
              </w:rPr>
              <w:t>辣椒等</w:t>
            </w:r>
            <w:r w:rsidRPr="0059149C">
              <w:rPr>
                <w:sz w:val="24"/>
              </w:rPr>
              <w:t>辛辣味的主要特征成分</w:t>
            </w:r>
          </w:p>
        </w:tc>
      </w:tr>
      <w:tr w:rsidR="004E51D0" w:rsidRPr="0059149C">
        <w:tc>
          <w:tcPr>
            <w:tcW w:w="2092" w:type="dxa"/>
            <w:noWrap/>
            <w:vAlign w:val="center"/>
          </w:tcPr>
          <w:p w:rsidR="004E51D0" w:rsidRPr="0059149C" w:rsidRDefault="00F25F92">
            <w:pPr>
              <w:jc w:val="left"/>
              <w:rPr>
                <w:sz w:val="24"/>
              </w:rPr>
            </w:pPr>
            <w:r w:rsidRPr="0059149C">
              <w:rPr>
                <w:sz w:val="24"/>
              </w:rPr>
              <w:t>胡椒碱</w:t>
            </w:r>
          </w:p>
        </w:tc>
        <w:tc>
          <w:tcPr>
            <w:tcW w:w="2127" w:type="dxa"/>
            <w:noWrap/>
            <w:vAlign w:val="center"/>
          </w:tcPr>
          <w:p w:rsidR="004E51D0" w:rsidRPr="0059149C" w:rsidRDefault="00F25F92">
            <w:pPr>
              <w:jc w:val="left"/>
              <w:rPr>
                <w:sz w:val="24"/>
              </w:rPr>
            </w:pPr>
            <w:r w:rsidRPr="0059149C">
              <w:rPr>
                <w:sz w:val="24"/>
              </w:rPr>
              <w:t>胡椒</w:t>
            </w:r>
            <w:r w:rsidRPr="0059149C">
              <w:rPr>
                <w:rFonts w:hint="eastAsia"/>
                <w:sz w:val="24"/>
              </w:rPr>
              <w:t>及胡椒</w:t>
            </w:r>
            <w:r w:rsidRPr="0059149C">
              <w:rPr>
                <w:sz w:val="24"/>
              </w:rPr>
              <w:t>类调味品</w:t>
            </w:r>
          </w:p>
        </w:tc>
        <w:tc>
          <w:tcPr>
            <w:tcW w:w="3827" w:type="dxa"/>
            <w:noWrap/>
            <w:vAlign w:val="center"/>
          </w:tcPr>
          <w:p w:rsidR="004E51D0" w:rsidRPr="0059149C" w:rsidRDefault="00F25F92">
            <w:pPr>
              <w:jc w:val="left"/>
              <w:rPr>
                <w:sz w:val="24"/>
              </w:rPr>
            </w:pPr>
            <w:r w:rsidRPr="0059149C">
              <w:rPr>
                <w:sz w:val="24"/>
              </w:rPr>
              <w:t>胡椒的主要特征成分</w:t>
            </w:r>
          </w:p>
        </w:tc>
      </w:tr>
      <w:tr w:rsidR="004E51D0" w:rsidRPr="0059149C">
        <w:tc>
          <w:tcPr>
            <w:tcW w:w="2092" w:type="dxa"/>
            <w:noWrap/>
            <w:vAlign w:val="center"/>
          </w:tcPr>
          <w:p w:rsidR="004E51D0" w:rsidRPr="0059149C" w:rsidRDefault="00F25F92">
            <w:pPr>
              <w:jc w:val="left"/>
              <w:rPr>
                <w:sz w:val="24"/>
              </w:rPr>
            </w:pPr>
            <w:r w:rsidRPr="0059149C">
              <w:rPr>
                <w:sz w:val="24"/>
              </w:rPr>
              <w:t>羟基</w:t>
            </w:r>
            <w:r w:rsidRPr="0059149C">
              <w:rPr>
                <w:sz w:val="24"/>
              </w:rPr>
              <w:t>-α-</w:t>
            </w:r>
            <w:r w:rsidRPr="0059149C">
              <w:rPr>
                <w:sz w:val="24"/>
              </w:rPr>
              <w:t>山椒素</w:t>
            </w:r>
          </w:p>
        </w:tc>
        <w:tc>
          <w:tcPr>
            <w:tcW w:w="2127" w:type="dxa"/>
            <w:noWrap/>
            <w:vAlign w:val="center"/>
          </w:tcPr>
          <w:p w:rsidR="004E51D0" w:rsidRPr="0059149C" w:rsidRDefault="00F25F92">
            <w:pPr>
              <w:jc w:val="left"/>
              <w:rPr>
                <w:sz w:val="24"/>
              </w:rPr>
            </w:pPr>
            <w:r w:rsidRPr="0059149C">
              <w:rPr>
                <w:sz w:val="24"/>
              </w:rPr>
              <w:t>花椒</w:t>
            </w:r>
            <w:r w:rsidRPr="0059149C">
              <w:rPr>
                <w:rFonts w:hint="eastAsia"/>
                <w:sz w:val="24"/>
              </w:rPr>
              <w:t>及花椒</w:t>
            </w:r>
            <w:r w:rsidRPr="0059149C">
              <w:rPr>
                <w:sz w:val="24"/>
              </w:rPr>
              <w:t>类调味品</w:t>
            </w:r>
          </w:p>
        </w:tc>
        <w:tc>
          <w:tcPr>
            <w:tcW w:w="3827" w:type="dxa"/>
            <w:noWrap/>
            <w:vAlign w:val="center"/>
          </w:tcPr>
          <w:p w:rsidR="004E51D0" w:rsidRPr="0059149C" w:rsidRDefault="00F25F92">
            <w:pPr>
              <w:jc w:val="left"/>
              <w:rPr>
                <w:sz w:val="24"/>
              </w:rPr>
            </w:pPr>
            <w:r w:rsidRPr="0059149C">
              <w:rPr>
                <w:sz w:val="24"/>
              </w:rPr>
              <w:t>花椒类麻辣味的主要特征成分</w:t>
            </w:r>
          </w:p>
        </w:tc>
      </w:tr>
      <w:tr w:rsidR="004E51D0" w:rsidRPr="0059149C">
        <w:tc>
          <w:tcPr>
            <w:tcW w:w="2092" w:type="dxa"/>
            <w:noWrap/>
            <w:vAlign w:val="center"/>
          </w:tcPr>
          <w:p w:rsidR="004E51D0" w:rsidRPr="0059149C" w:rsidRDefault="00F25F92">
            <w:pPr>
              <w:jc w:val="left"/>
              <w:rPr>
                <w:sz w:val="24"/>
              </w:rPr>
            </w:pPr>
            <w:r w:rsidRPr="0059149C">
              <w:rPr>
                <w:rFonts w:hint="eastAsia"/>
                <w:sz w:val="24"/>
              </w:rPr>
              <w:t>6-</w:t>
            </w:r>
            <w:r w:rsidRPr="0059149C">
              <w:rPr>
                <w:rFonts w:hint="eastAsia"/>
                <w:sz w:val="24"/>
              </w:rPr>
              <w:t>姜烯酚及姜烯</w:t>
            </w:r>
          </w:p>
        </w:tc>
        <w:tc>
          <w:tcPr>
            <w:tcW w:w="2127" w:type="dxa"/>
            <w:noWrap/>
            <w:vAlign w:val="center"/>
          </w:tcPr>
          <w:p w:rsidR="004E51D0" w:rsidRPr="0059149C" w:rsidRDefault="00F25F92">
            <w:pPr>
              <w:jc w:val="left"/>
              <w:rPr>
                <w:sz w:val="24"/>
              </w:rPr>
            </w:pPr>
            <w:r w:rsidRPr="0059149C">
              <w:rPr>
                <w:sz w:val="24"/>
              </w:rPr>
              <w:t>生姜</w:t>
            </w:r>
            <w:r w:rsidRPr="0059149C">
              <w:rPr>
                <w:rFonts w:hint="eastAsia"/>
                <w:sz w:val="24"/>
              </w:rPr>
              <w:t>及其</w:t>
            </w:r>
            <w:r w:rsidRPr="0059149C">
              <w:rPr>
                <w:sz w:val="24"/>
              </w:rPr>
              <w:t>姜制品</w:t>
            </w:r>
          </w:p>
        </w:tc>
        <w:tc>
          <w:tcPr>
            <w:tcW w:w="3827" w:type="dxa"/>
            <w:noWrap/>
            <w:vAlign w:val="center"/>
          </w:tcPr>
          <w:p w:rsidR="004E51D0" w:rsidRPr="0059149C" w:rsidRDefault="00F25F92">
            <w:pPr>
              <w:jc w:val="left"/>
              <w:rPr>
                <w:sz w:val="24"/>
              </w:rPr>
            </w:pPr>
            <w:r w:rsidRPr="0059149C">
              <w:rPr>
                <w:sz w:val="24"/>
              </w:rPr>
              <w:t>生姜辛辣味的主要特征成分</w:t>
            </w:r>
            <w:r w:rsidRPr="0059149C">
              <w:rPr>
                <w:rFonts w:hint="eastAsia"/>
                <w:sz w:val="24"/>
              </w:rPr>
              <w:t>，是</w:t>
            </w:r>
            <w:r w:rsidRPr="0059149C">
              <w:rPr>
                <w:sz w:val="24"/>
              </w:rPr>
              <w:t>姜辣素组分之一</w:t>
            </w:r>
          </w:p>
        </w:tc>
      </w:tr>
    </w:tbl>
    <w:p w:rsidR="004E51D0" w:rsidRPr="0059149C" w:rsidRDefault="004E51D0" w:rsidP="00EE550D">
      <w:pPr>
        <w:pStyle w:val="HTML"/>
        <w:adjustRightInd w:val="0"/>
        <w:snapToGrid w:val="0"/>
        <w:spacing w:line="360" w:lineRule="auto"/>
        <w:ind w:firstLineChars="225" w:firstLine="540"/>
        <w:rPr>
          <w:rFonts w:ascii="Times New Roman" w:hAnsi="Times New Roman" w:cs="Times New Roman"/>
        </w:rPr>
      </w:pPr>
    </w:p>
    <w:p w:rsidR="004E51D0" w:rsidRPr="0059149C" w:rsidRDefault="00D51D1C">
      <w:pPr>
        <w:pStyle w:val="af4"/>
        <w:spacing w:line="400" w:lineRule="exact"/>
        <w:ind w:left="561" w:firstLineChars="0" w:firstLine="0"/>
        <w:jc w:val="center"/>
        <w:rPr>
          <w:rFonts w:ascii="Times New Roman" w:eastAsiaTheme="minorEastAsia"/>
          <w:sz w:val="24"/>
          <w:szCs w:val="24"/>
        </w:rPr>
      </w:pPr>
      <w:r w:rsidRPr="0059149C">
        <w:rPr>
          <w:rFonts w:ascii="Times New Roman" w:eastAsiaTheme="minorEastAsia" w:hint="eastAsia"/>
          <w:sz w:val="24"/>
          <w:szCs w:val="24"/>
        </w:rPr>
        <w:t>表</w:t>
      </w:r>
      <w:r w:rsidRPr="0059149C">
        <w:rPr>
          <w:rFonts w:ascii="Times New Roman" w:eastAsiaTheme="minorEastAsia"/>
          <w:sz w:val="24"/>
          <w:szCs w:val="24"/>
        </w:rPr>
        <w:t>2 10</w:t>
      </w:r>
      <w:r w:rsidRPr="0059149C">
        <w:rPr>
          <w:rFonts w:ascii="Times New Roman" w:eastAsiaTheme="minorEastAsia" w:hint="eastAsia"/>
          <w:sz w:val="24"/>
          <w:szCs w:val="24"/>
        </w:rPr>
        <w:t>种外源杂质的中英文名称</w:t>
      </w:r>
      <w:r w:rsidR="00F25F92" w:rsidRPr="0059149C">
        <w:rPr>
          <w:rFonts w:ascii="Times New Roman" w:eastAsiaTheme="minorEastAsia"/>
          <w:sz w:val="24"/>
          <w:szCs w:val="24"/>
        </w:rPr>
        <w:t>、</w:t>
      </w:r>
      <w:r w:rsidR="00F25F92" w:rsidRPr="0059149C">
        <w:rPr>
          <w:rFonts w:ascii="Times New Roman" w:eastAsiaTheme="minorEastAsia"/>
          <w:sz w:val="24"/>
          <w:szCs w:val="24"/>
        </w:rPr>
        <w:t>CAS</w:t>
      </w:r>
      <w:r w:rsidR="00F25F92" w:rsidRPr="0059149C">
        <w:rPr>
          <w:rFonts w:ascii="Times New Roman" w:eastAsiaTheme="minorEastAsia"/>
          <w:sz w:val="24"/>
          <w:szCs w:val="24"/>
        </w:rPr>
        <w:t>号</w:t>
      </w:r>
      <w:r w:rsidRPr="0059149C">
        <w:rPr>
          <w:rFonts w:ascii="Times New Roman" w:eastAsiaTheme="minorEastAsia" w:hint="eastAsia"/>
          <w:sz w:val="24"/>
          <w:szCs w:val="24"/>
        </w:rPr>
        <w:t>、分子式、精确分子量及化学结构</w:t>
      </w:r>
      <w:r w:rsidR="00F25F92" w:rsidRPr="0059149C">
        <w:rPr>
          <w:rFonts w:ascii="Times New Roman" w:eastAsiaTheme="minorEastAsia" w:hint="eastAsia"/>
          <w:sz w:val="24"/>
          <w:szCs w:val="24"/>
        </w:rPr>
        <w:t>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5"/>
        <w:gridCol w:w="1854"/>
        <w:gridCol w:w="1313"/>
        <w:gridCol w:w="1187"/>
        <w:gridCol w:w="1314"/>
        <w:gridCol w:w="3260"/>
      </w:tblGrid>
      <w:tr w:rsidR="004E51D0" w:rsidRPr="00743C97" w:rsidTr="00743C97">
        <w:trPr>
          <w:trHeight w:val="514"/>
          <w:jc w:val="center"/>
        </w:trPr>
        <w:tc>
          <w:tcPr>
            <w:tcW w:w="565" w:type="dxa"/>
            <w:noWrap/>
            <w:vAlign w:val="center"/>
          </w:tcPr>
          <w:p w:rsidR="004E51D0" w:rsidRPr="00743C97" w:rsidRDefault="00F25F92" w:rsidP="00743C97">
            <w:pPr>
              <w:pStyle w:val="af4"/>
              <w:ind w:firstLineChars="0" w:firstLine="0"/>
              <w:jc w:val="center"/>
              <w:rPr>
                <w:rFonts w:ascii="Times New Roman"/>
                <w:szCs w:val="21"/>
              </w:rPr>
            </w:pPr>
            <w:r w:rsidRPr="00743C97">
              <w:rPr>
                <w:rFonts w:ascii="Times New Roman" w:hint="eastAsia"/>
                <w:szCs w:val="21"/>
              </w:rPr>
              <w:t>序号</w:t>
            </w:r>
          </w:p>
        </w:tc>
        <w:tc>
          <w:tcPr>
            <w:tcW w:w="1854"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中英文名称</w:t>
            </w:r>
          </w:p>
        </w:tc>
        <w:tc>
          <w:tcPr>
            <w:tcW w:w="1313"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CAS</w:t>
            </w:r>
            <w:r w:rsidRPr="00743C97">
              <w:rPr>
                <w:rFonts w:ascii="Times New Roman"/>
                <w:szCs w:val="21"/>
              </w:rPr>
              <w:t>号</w:t>
            </w:r>
          </w:p>
        </w:tc>
        <w:tc>
          <w:tcPr>
            <w:tcW w:w="1187"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分子式</w:t>
            </w:r>
          </w:p>
        </w:tc>
        <w:tc>
          <w:tcPr>
            <w:tcW w:w="1314"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精确分子量</w:t>
            </w:r>
          </w:p>
        </w:tc>
        <w:tc>
          <w:tcPr>
            <w:tcW w:w="3260" w:type="dxa"/>
            <w:noWrap/>
            <w:vAlign w:val="center"/>
          </w:tcPr>
          <w:p w:rsidR="004E51D0" w:rsidRPr="00743C97" w:rsidRDefault="00F25F92">
            <w:pPr>
              <w:pStyle w:val="af4"/>
              <w:ind w:left="560" w:firstLineChars="0" w:firstLine="0"/>
              <w:jc w:val="center"/>
              <w:rPr>
                <w:rFonts w:ascii="Times New Roman"/>
                <w:szCs w:val="21"/>
              </w:rPr>
            </w:pPr>
            <w:r w:rsidRPr="00743C97">
              <w:rPr>
                <w:rFonts w:ascii="Times New Roman"/>
                <w:szCs w:val="21"/>
              </w:rPr>
              <w:t>化学结构式</w:t>
            </w:r>
          </w:p>
        </w:tc>
      </w:tr>
      <w:tr w:rsidR="004E51D0" w:rsidRPr="00743C97" w:rsidTr="00743C97">
        <w:trPr>
          <w:trHeight w:val="907"/>
          <w:jc w:val="center"/>
        </w:trPr>
        <w:tc>
          <w:tcPr>
            <w:tcW w:w="565" w:type="dxa"/>
            <w:noWrap/>
            <w:vAlign w:val="center"/>
          </w:tcPr>
          <w:p w:rsidR="004E51D0" w:rsidRPr="00743C97" w:rsidRDefault="00F25F92" w:rsidP="00743C97">
            <w:pPr>
              <w:pStyle w:val="af4"/>
              <w:ind w:firstLineChars="0" w:firstLine="0"/>
              <w:jc w:val="center"/>
              <w:rPr>
                <w:rFonts w:ascii="Times New Roman"/>
                <w:szCs w:val="21"/>
              </w:rPr>
            </w:pPr>
            <w:r w:rsidRPr="00743C97">
              <w:rPr>
                <w:rFonts w:ascii="Times New Roman" w:hint="eastAsia"/>
                <w:szCs w:val="21"/>
              </w:rPr>
              <w:t>1</w:t>
            </w:r>
          </w:p>
        </w:tc>
        <w:tc>
          <w:tcPr>
            <w:tcW w:w="1854"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辣椒素</w:t>
            </w:r>
          </w:p>
          <w:p w:rsidR="004E51D0" w:rsidRPr="00743C97" w:rsidRDefault="00F25F92">
            <w:pPr>
              <w:pStyle w:val="af4"/>
              <w:ind w:firstLineChars="0" w:firstLine="0"/>
              <w:rPr>
                <w:rFonts w:ascii="Times New Roman"/>
                <w:szCs w:val="21"/>
              </w:rPr>
            </w:pPr>
            <w:r w:rsidRPr="00743C97">
              <w:rPr>
                <w:rFonts w:ascii="Times New Roman"/>
                <w:szCs w:val="21"/>
              </w:rPr>
              <w:t xml:space="preserve">Capsaicin </w:t>
            </w:r>
          </w:p>
        </w:tc>
        <w:tc>
          <w:tcPr>
            <w:tcW w:w="1313"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404-86-4</w:t>
            </w:r>
          </w:p>
        </w:tc>
        <w:tc>
          <w:tcPr>
            <w:tcW w:w="1187"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C</w:t>
            </w:r>
            <w:r w:rsidRPr="00743C97">
              <w:rPr>
                <w:rFonts w:ascii="Times New Roman"/>
                <w:szCs w:val="21"/>
                <w:vertAlign w:val="subscript"/>
              </w:rPr>
              <w:t>18</w:t>
            </w:r>
            <w:r w:rsidRPr="00743C97">
              <w:rPr>
                <w:rFonts w:ascii="Times New Roman"/>
                <w:szCs w:val="21"/>
              </w:rPr>
              <w:t>H</w:t>
            </w:r>
            <w:r w:rsidRPr="00743C97">
              <w:rPr>
                <w:rFonts w:ascii="Times New Roman"/>
                <w:szCs w:val="21"/>
                <w:vertAlign w:val="subscript"/>
              </w:rPr>
              <w:t>27</w:t>
            </w:r>
            <w:r w:rsidRPr="00743C97">
              <w:rPr>
                <w:rFonts w:ascii="Times New Roman"/>
                <w:szCs w:val="21"/>
              </w:rPr>
              <w:t>NO</w:t>
            </w:r>
            <w:r w:rsidRPr="00743C97">
              <w:rPr>
                <w:rFonts w:ascii="Times New Roman"/>
                <w:szCs w:val="21"/>
                <w:vertAlign w:val="subscript"/>
              </w:rPr>
              <w:t>3</w:t>
            </w:r>
          </w:p>
        </w:tc>
        <w:tc>
          <w:tcPr>
            <w:tcW w:w="1314"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305.1991</w:t>
            </w:r>
          </w:p>
        </w:tc>
        <w:tc>
          <w:tcPr>
            <w:tcW w:w="3260" w:type="dxa"/>
            <w:noWrap/>
            <w:vAlign w:val="center"/>
          </w:tcPr>
          <w:p w:rsidR="004E51D0" w:rsidRPr="00743C97" w:rsidRDefault="004E51D0">
            <w:pPr>
              <w:pStyle w:val="af4"/>
              <w:ind w:firstLineChars="0" w:firstLine="0"/>
              <w:rPr>
                <w:rFonts w:ascii="Times New Roman"/>
                <w:szCs w:val="21"/>
              </w:rPr>
            </w:pPr>
            <w:r w:rsidRPr="00743C97">
              <w:rPr>
                <w:rFonts w:ascii="Times New Roman"/>
                <w:szCs w:val="21"/>
              </w:rPr>
              <w:object w:dxaOrig="4329"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35pt;height:41.5pt" o:ole="">
                  <v:imagedata r:id="rId11" o:title=""/>
                </v:shape>
                <o:OLEObject Type="Embed" ProgID="ChemDraw.Document.6.0" ShapeID="_x0000_i1025" DrawAspect="Content" ObjectID="_1656513701" r:id="rId12"/>
              </w:object>
            </w:r>
          </w:p>
        </w:tc>
      </w:tr>
      <w:tr w:rsidR="004E51D0" w:rsidRPr="00743C97" w:rsidTr="00743C97">
        <w:trPr>
          <w:trHeight w:val="890"/>
          <w:jc w:val="center"/>
        </w:trPr>
        <w:tc>
          <w:tcPr>
            <w:tcW w:w="565" w:type="dxa"/>
            <w:noWrap/>
            <w:vAlign w:val="center"/>
          </w:tcPr>
          <w:p w:rsidR="004E51D0" w:rsidRPr="00743C97" w:rsidRDefault="00F25F92" w:rsidP="00743C97">
            <w:pPr>
              <w:pStyle w:val="af4"/>
              <w:ind w:firstLineChars="0" w:firstLine="0"/>
              <w:jc w:val="center"/>
              <w:rPr>
                <w:rFonts w:ascii="Times New Roman"/>
                <w:szCs w:val="21"/>
              </w:rPr>
            </w:pPr>
            <w:r w:rsidRPr="00743C97">
              <w:rPr>
                <w:rFonts w:ascii="Times New Roman" w:hint="eastAsia"/>
                <w:szCs w:val="21"/>
              </w:rPr>
              <w:lastRenderedPageBreak/>
              <w:t>2</w:t>
            </w:r>
          </w:p>
        </w:tc>
        <w:tc>
          <w:tcPr>
            <w:tcW w:w="1854"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二氢辣椒素</w:t>
            </w:r>
          </w:p>
          <w:p w:rsidR="004E51D0" w:rsidRPr="00743C97" w:rsidRDefault="00F25F92">
            <w:pPr>
              <w:pStyle w:val="af4"/>
              <w:ind w:firstLineChars="0" w:firstLine="0"/>
              <w:rPr>
                <w:rFonts w:ascii="Times New Roman"/>
                <w:szCs w:val="21"/>
              </w:rPr>
            </w:pPr>
            <w:r w:rsidRPr="00743C97">
              <w:rPr>
                <w:rFonts w:ascii="Times New Roman"/>
                <w:szCs w:val="21"/>
              </w:rPr>
              <w:t>Dihydrocapsaicin</w:t>
            </w:r>
          </w:p>
        </w:tc>
        <w:tc>
          <w:tcPr>
            <w:tcW w:w="1313"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19408-84-5</w:t>
            </w:r>
          </w:p>
        </w:tc>
        <w:tc>
          <w:tcPr>
            <w:tcW w:w="1187"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C</w:t>
            </w:r>
            <w:r w:rsidRPr="00743C97">
              <w:rPr>
                <w:rFonts w:ascii="Times New Roman"/>
                <w:szCs w:val="21"/>
                <w:vertAlign w:val="subscript"/>
              </w:rPr>
              <w:t>18</w:t>
            </w:r>
            <w:r w:rsidRPr="00743C97">
              <w:rPr>
                <w:rFonts w:ascii="Times New Roman"/>
                <w:szCs w:val="21"/>
              </w:rPr>
              <w:t>H</w:t>
            </w:r>
            <w:r w:rsidRPr="00743C97">
              <w:rPr>
                <w:rFonts w:ascii="Times New Roman"/>
                <w:szCs w:val="21"/>
                <w:vertAlign w:val="subscript"/>
              </w:rPr>
              <w:t>29</w:t>
            </w:r>
            <w:r w:rsidRPr="00743C97">
              <w:rPr>
                <w:rFonts w:ascii="Times New Roman"/>
                <w:szCs w:val="21"/>
              </w:rPr>
              <w:t>NO</w:t>
            </w:r>
            <w:r w:rsidRPr="00743C97">
              <w:rPr>
                <w:rFonts w:ascii="Times New Roman"/>
                <w:szCs w:val="21"/>
                <w:vertAlign w:val="subscript"/>
              </w:rPr>
              <w:t>3</w:t>
            </w:r>
          </w:p>
        </w:tc>
        <w:tc>
          <w:tcPr>
            <w:tcW w:w="1314"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307.2147</w:t>
            </w:r>
          </w:p>
        </w:tc>
        <w:tc>
          <w:tcPr>
            <w:tcW w:w="3260" w:type="dxa"/>
            <w:noWrap/>
            <w:vAlign w:val="center"/>
          </w:tcPr>
          <w:p w:rsidR="004E51D0" w:rsidRPr="00743C97" w:rsidRDefault="004E51D0">
            <w:pPr>
              <w:pStyle w:val="af4"/>
              <w:ind w:firstLineChars="0" w:firstLine="0"/>
              <w:rPr>
                <w:rFonts w:ascii="Times New Roman"/>
                <w:szCs w:val="21"/>
              </w:rPr>
            </w:pPr>
            <w:r w:rsidRPr="00743C97">
              <w:rPr>
                <w:rFonts w:ascii="Times New Roman"/>
                <w:szCs w:val="21"/>
              </w:rPr>
              <w:object w:dxaOrig="4329" w:dyaOrig="1219">
                <v:shape id="_x0000_i1026" type="#_x0000_t75" style="width:152.1pt;height:42.9pt" o:ole="">
                  <v:imagedata r:id="rId13" o:title=""/>
                </v:shape>
                <o:OLEObject Type="Embed" ProgID="ChemDraw.Document.6.0" ShapeID="_x0000_i1026" DrawAspect="Content" ObjectID="_1656513702" r:id="rId14"/>
              </w:object>
            </w:r>
          </w:p>
        </w:tc>
      </w:tr>
      <w:tr w:rsidR="004E51D0" w:rsidRPr="00743C97" w:rsidTr="00743C97">
        <w:trPr>
          <w:trHeight w:val="1034"/>
          <w:jc w:val="center"/>
        </w:trPr>
        <w:tc>
          <w:tcPr>
            <w:tcW w:w="565" w:type="dxa"/>
            <w:noWrap/>
            <w:vAlign w:val="center"/>
          </w:tcPr>
          <w:p w:rsidR="004E51D0" w:rsidRPr="00743C97" w:rsidRDefault="00F25F92" w:rsidP="00743C97">
            <w:pPr>
              <w:pStyle w:val="af4"/>
              <w:ind w:firstLineChars="0" w:firstLine="0"/>
              <w:jc w:val="center"/>
              <w:rPr>
                <w:rFonts w:ascii="Times New Roman"/>
                <w:szCs w:val="21"/>
              </w:rPr>
            </w:pPr>
            <w:r w:rsidRPr="00743C97">
              <w:rPr>
                <w:rFonts w:ascii="Times New Roman" w:hint="eastAsia"/>
                <w:szCs w:val="21"/>
              </w:rPr>
              <w:t>3</w:t>
            </w:r>
          </w:p>
        </w:tc>
        <w:tc>
          <w:tcPr>
            <w:tcW w:w="1854"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胡椒碱</w:t>
            </w:r>
          </w:p>
          <w:p w:rsidR="004E51D0" w:rsidRPr="00743C97" w:rsidRDefault="00F25F92">
            <w:pPr>
              <w:pStyle w:val="af4"/>
              <w:ind w:firstLineChars="0" w:firstLine="0"/>
              <w:rPr>
                <w:rFonts w:ascii="Times New Roman"/>
                <w:szCs w:val="21"/>
              </w:rPr>
            </w:pPr>
            <w:r w:rsidRPr="00743C97">
              <w:rPr>
                <w:rFonts w:ascii="Times New Roman"/>
                <w:szCs w:val="21"/>
              </w:rPr>
              <w:t xml:space="preserve">Piperine </w:t>
            </w:r>
          </w:p>
        </w:tc>
        <w:tc>
          <w:tcPr>
            <w:tcW w:w="1313"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94-62-2</w:t>
            </w:r>
          </w:p>
        </w:tc>
        <w:tc>
          <w:tcPr>
            <w:tcW w:w="1187"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C</w:t>
            </w:r>
            <w:r w:rsidRPr="00743C97">
              <w:rPr>
                <w:rFonts w:ascii="Times New Roman"/>
                <w:szCs w:val="21"/>
                <w:vertAlign w:val="subscript"/>
              </w:rPr>
              <w:t>17</w:t>
            </w:r>
            <w:r w:rsidRPr="00743C97">
              <w:rPr>
                <w:rFonts w:ascii="Times New Roman"/>
                <w:szCs w:val="21"/>
              </w:rPr>
              <w:t>H</w:t>
            </w:r>
            <w:r w:rsidRPr="00743C97">
              <w:rPr>
                <w:rFonts w:ascii="Times New Roman"/>
                <w:szCs w:val="21"/>
                <w:vertAlign w:val="subscript"/>
              </w:rPr>
              <w:t>19</w:t>
            </w:r>
            <w:r w:rsidRPr="00743C97">
              <w:rPr>
                <w:rFonts w:ascii="Times New Roman"/>
                <w:szCs w:val="21"/>
              </w:rPr>
              <w:t>NO</w:t>
            </w:r>
            <w:r w:rsidRPr="00743C97">
              <w:rPr>
                <w:rFonts w:ascii="Times New Roman"/>
                <w:szCs w:val="21"/>
                <w:vertAlign w:val="subscript"/>
              </w:rPr>
              <w:t>3</w:t>
            </w:r>
          </w:p>
        </w:tc>
        <w:tc>
          <w:tcPr>
            <w:tcW w:w="1314"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285.1365</w:t>
            </w:r>
          </w:p>
        </w:tc>
        <w:tc>
          <w:tcPr>
            <w:tcW w:w="3260" w:type="dxa"/>
            <w:noWrap/>
            <w:vAlign w:val="center"/>
          </w:tcPr>
          <w:p w:rsidR="004E51D0" w:rsidRPr="00743C97" w:rsidRDefault="004E51D0">
            <w:pPr>
              <w:pStyle w:val="af4"/>
              <w:ind w:firstLineChars="0" w:firstLine="0"/>
              <w:jc w:val="center"/>
              <w:rPr>
                <w:rFonts w:ascii="Times New Roman"/>
                <w:szCs w:val="21"/>
              </w:rPr>
            </w:pPr>
            <w:r w:rsidRPr="00743C97">
              <w:rPr>
                <w:rFonts w:ascii="Times New Roman"/>
                <w:szCs w:val="21"/>
              </w:rPr>
              <w:object w:dxaOrig="3103" w:dyaOrig="1613">
                <v:shape id="_x0000_i1027" type="#_x0000_t75" style="width:120.65pt;height:51.95pt" o:ole="">
                  <v:imagedata r:id="rId15" o:title=""/>
                </v:shape>
                <o:OLEObject Type="Embed" ProgID="ChemDraw.Document.6.0" ShapeID="_x0000_i1027" DrawAspect="Content" ObjectID="_1656513703" r:id="rId16"/>
              </w:object>
            </w:r>
          </w:p>
        </w:tc>
      </w:tr>
      <w:tr w:rsidR="004E51D0" w:rsidRPr="00743C97" w:rsidTr="00743C97">
        <w:trPr>
          <w:trHeight w:val="843"/>
          <w:jc w:val="center"/>
        </w:trPr>
        <w:tc>
          <w:tcPr>
            <w:tcW w:w="565" w:type="dxa"/>
            <w:noWrap/>
            <w:vAlign w:val="center"/>
          </w:tcPr>
          <w:p w:rsidR="004E51D0" w:rsidRPr="00743C97" w:rsidRDefault="00F25F92" w:rsidP="00743C97">
            <w:pPr>
              <w:pStyle w:val="af4"/>
              <w:ind w:firstLineChars="0" w:firstLine="0"/>
              <w:jc w:val="center"/>
              <w:rPr>
                <w:rFonts w:ascii="Times New Roman"/>
                <w:szCs w:val="21"/>
              </w:rPr>
            </w:pPr>
            <w:r w:rsidRPr="00743C97">
              <w:rPr>
                <w:rFonts w:ascii="Times New Roman" w:hint="eastAsia"/>
                <w:szCs w:val="21"/>
              </w:rPr>
              <w:t>4</w:t>
            </w:r>
          </w:p>
        </w:tc>
        <w:tc>
          <w:tcPr>
            <w:tcW w:w="1854" w:type="dxa"/>
            <w:noWrap/>
            <w:vAlign w:val="center"/>
          </w:tcPr>
          <w:p w:rsidR="004E51D0" w:rsidRPr="00743C97" w:rsidRDefault="00F25F92">
            <w:pPr>
              <w:pStyle w:val="af4"/>
              <w:ind w:firstLineChars="0" w:firstLine="0"/>
              <w:rPr>
                <w:rFonts w:ascii="Times New Roman"/>
                <w:szCs w:val="21"/>
              </w:rPr>
            </w:pPr>
            <w:r w:rsidRPr="00743C97">
              <w:rPr>
                <w:rFonts w:ascii="Times New Roman" w:hint="eastAsia"/>
                <w:szCs w:val="21"/>
              </w:rPr>
              <w:t>合成辣椒素</w:t>
            </w:r>
          </w:p>
          <w:p w:rsidR="004E51D0" w:rsidRPr="00743C97" w:rsidRDefault="00F25F92">
            <w:pPr>
              <w:pStyle w:val="af4"/>
              <w:ind w:firstLineChars="0" w:firstLine="0"/>
              <w:rPr>
                <w:rFonts w:ascii="Times New Roman"/>
                <w:szCs w:val="21"/>
              </w:rPr>
            </w:pPr>
            <w:r w:rsidRPr="00743C97">
              <w:rPr>
                <w:rFonts w:ascii="Times New Roman" w:hint="eastAsia"/>
                <w:szCs w:val="21"/>
              </w:rPr>
              <w:t>Nonivamide</w:t>
            </w:r>
          </w:p>
        </w:tc>
        <w:tc>
          <w:tcPr>
            <w:tcW w:w="1313" w:type="dxa"/>
            <w:noWrap/>
            <w:vAlign w:val="center"/>
          </w:tcPr>
          <w:p w:rsidR="004E51D0" w:rsidRPr="00743C97" w:rsidRDefault="00F25F92">
            <w:pPr>
              <w:pStyle w:val="af4"/>
              <w:ind w:firstLineChars="0" w:firstLine="0"/>
              <w:rPr>
                <w:rFonts w:ascii="Times New Roman"/>
                <w:szCs w:val="21"/>
              </w:rPr>
            </w:pPr>
            <w:r w:rsidRPr="00743C97">
              <w:rPr>
                <w:rFonts w:ascii="Times New Roman" w:hint="eastAsia"/>
                <w:szCs w:val="21"/>
              </w:rPr>
              <w:t>2444-46-4</w:t>
            </w:r>
          </w:p>
        </w:tc>
        <w:tc>
          <w:tcPr>
            <w:tcW w:w="1187" w:type="dxa"/>
            <w:noWrap/>
            <w:vAlign w:val="center"/>
          </w:tcPr>
          <w:p w:rsidR="004E51D0" w:rsidRPr="00743C97" w:rsidRDefault="00F25F92">
            <w:pPr>
              <w:pStyle w:val="af4"/>
              <w:ind w:firstLineChars="0" w:firstLine="0"/>
              <w:rPr>
                <w:rFonts w:ascii="Times New Roman"/>
                <w:szCs w:val="21"/>
              </w:rPr>
            </w:pPr>
            <w:r w:rsidRPr="00743C97">
              <w:rPr>
                <w:rFonts w:ascii="Times New Roman" w:hint="eastAsia"/>
                <w:szCs w:val="21"/>
              </w:rPr>
              <w:t>C</w:t>
            </w:r>
            <w:r w:rsidRPr="00743C97">
              <w:rPr>
                <w:rFonts w:ascii="Times New Roman"/>
                <w:szCs w:val="21"/>
                <w:vertAlign w:val="subscript"/>
              </w:rPr>
              <w:t>17</w:t>
            </w:r>
            <w:r w:rsidRPr="00743C97">
              <w:rPr>
                <w:rFonts w:ascii="Times New Roman" w:hint="eastAsia"/>
                <w:szCs w:val="21"/>
              </w:rPr>
              <w:t>H</w:t>
            </w:r>
            <w:r w:rsidRPr="00743C97">
              <w:rPr>
                <w:rFonts w:ascii="Times New Roman"/>
                <w:szCs w:val="21"/>
                <w:vertAlign w:val="subscript"/>
              </w:rPr>
              <w:t>27</w:t>
            </w:r>
            <w:r w:rsidRPr="00743C97">
              <w:rPr>
                <w:rFonts w:ascii="Times New Roman" w:hint="eastAsia"/>
                <w:szCs w:val="21"/>
              </w:rPr>
              <w:t>NO</w:t>
            </w:r>
            <w:r w:rsidRPr="00743C97">
              <w:rPr>
                <w:rFonts w:ascii="Times New Roman"/>
                <w:szCs w:val="21"/>
                <w:vertAlign w:val="subscript"/>
              </w:rPr>
              <w:t>3</w:t>
            </w:r>
          </w:p>
        </w:tc>
        <w:tc>
          <w:tcPr>
            <w:tcW w:w="1314" w:type="dxa"/>
            <w:noWrap/>
            <w:vAlign w:val="center"/>
          </w:tcPr>
          <w:p w:rsidR="004E51D0" w:rsidRPr="00743C97" w:rsidRDefault="00F25F92">
            <w:pPr>
              <w:pStyle w:val="af4"/>
              <w:ind w:firstLineChars="0" w:firstLine="0"/>
              <w:rPr>
                <w:rFonts w:ascii="Times New Roman"/>
                <w:szCs w:val="21"/>
              </w:rPr>
            </w:pPr>
            <w:r w:rsidRPr="00743C97">
              <w:rPr>
                <w:rFonts w:ascii="Times New Roman" w:hint="eastAsia"/>
                <w:szCs w:val="21"/>
              </w:rPr>
              <w:t>293.1991</w:t>
            </w:r>
          </w:p>
        </w:tc>
        <w:tc>
          <w:tcPr>
            <w:tcW w:w="3260" w:type="dxa"/>
            <w:noWrap/>
            <w:vAlign w:val="center"/>
          </w:tcPr>
          <w:p w:rsidR="004E51D0" w:rsidRPr="00743C97" w:rsidRDefault="00F25F92">
            <w:pPr>
              <w:pStyle w:val="af4"/>
              <w:ind w:firstLineChars="0" w:firstLine="0"/>
              <w:jc w:val="center"/>
              <w:rPr>
                <w:rFonts w:ascii="Times New Roman"/>
                <w:szCs w:val="21"/>
              </w:rPr>
            </w:pPr>
            <w:r w:rsidRPr="00743C97">
              <w:rPr>
                <w:rFonts w:ascii="Times New Roman"/>
                <w:noProof/>
                <w:szCs w:val="21"/>
              </w:rPr>
              <w:drawing>
                <wp:inline distT="0" distB="0" distL="114300" distR="114300">
                  <wp:extent cx="1931035" cy="567690"/>
                  <wp:effectExtent l="0" t="0" r="12065" b="3810"/>
                  <wp:docPr id="3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8"/>
                          <pic:cNvPicPr>
                            <a:picLocks noChangeAspect="1"/>
                          </pic:cNvPicPr>
                        </pic:nvPicPr>
                        <pic:blipFill>
                          <a:blip r:embed="rId17"/>
                          <a:stretch>
                            <a:fillRect/>
                          </a:stretch>
                        </pic:blipFill>
                        <pic:spPr>
                          <a:xfrm>
                            <a:off x="0" y="0"/>
                            <a:ext cx="1931035" cy="567690"/>
                          </a:xfrm>
                          <a:prstGeom prst="rect">
                            <a:avLst/>
                          </a:prstGeom>
                          <a:noFill/>
                          <a:ln>
                            <a:noFill/>
                          </a:ln>
                        </pic:spPr>
                      </pic:pic>
                    </a:graphicData>
                  </a:graphic>
                </wp:inline>
              </w:drawing>
            </w:r>
          </w:p>
        </w:tc>
      </w:tr>
      <w:tr w:rsidR="004E51D0" w:rsidRPr="00743C97" w:rsidTr="00743C97">
        <w:trPr>
          <w:trHeight w:val="572"/>
          <w:jc w:val="center"/>
        </w:trPr>
        <w:tc>
          <w:tcPr>
            <w:tcW w:w="565" w:type="dxa"/>
            <w:noWrap/>
            <w:vAlign w:val="center"/>
          </w:tcPr>
          <w:p w:rsidR="004E51D0" w:rsidRPr="00743C97" w:rsidRDefault="00F25F92" w:rsidP="00743C97">
            <w:pPr>
              <w:pStyle w:val="af4"/>
              <w:ind w:firstLineChars="0" w:firstLine="0"/>
              <w:jc w:val="center"/>
              <w:rPr>
                <w:rFonts w:ascii="Times New Roman"/>
                <w:szCs w:val="21"/>
              </w:rPr>
            </w:pPr>
            <w:r w:rsidRPr="00743C97">
              <w:rPr>
                <w:rFonts w:ascii="Times New Roman" w:hint="eastAsia"/>
                <w:szCs w:val="21"/>
              </w:rPr>
              <w:t>5</w:t>
            </w:r>
          </w:p>
        </w:tc>
        <w:tc>
          <w:tcPr>
            <w:tcW w:w="1854"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羟基</w:t>
            </w:r>
            <w:r w:rsidRPr="00743C97">
              <w:rPr>
                <w:rFonts w:ascii="Times New Roman"/>
                <w:szCs w:val="21"/>
              </w:rPr>
              <w:t>-α-</w:t>
            </w:r>
            <w:r w:rsidRPr="00743C97">
              <w:rPr>
                <w:rFonts w:ascii="Times New Roman"/>
                <w:szCs w:val="21"/>
              </w:rPr>
              <w:t>山椒素</w:t>
            </w:r>
          </w:p>
          <w:p w:rsidR="004E51D0" w:rsidRPr="00743C97" w:rsidRDefault="00F25F92">
            <w:pPr>
              <w:pStyle w:val="af4"/>
              <w:ind w:firstLineChars="0" w:firstLine="0"/>
              <w:rPr>
                <w:rFonts w:ascii="Times New Roman"/>
                <w:szCs w:val="21"/>
              </w:rPr>
            </w:pPr>
            <w:r w:rsidRPr="00743C97">
              <w:rPr>
                <w:rFonts w:ascii="Times New Roman"/>
                <w:szCs w:val="21"/>
              </w:rPr>
              <w:t>Hydroxy-α-sanshool</w:t>
            </w:r>
          </w:p>
        </w:tc>
        <w:tc>
          <w:tcPr>
            <w:tcW w:w="1313"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83883-10-7</w:t>
            </w:r>
          </w:p>
        </w:tc>
        <w:tc>
          <w:tcPr>
            <w:tcW w:w="1187"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C</w:t>
            </w:r>
            <w:r w:rsidRPr="00743C97">
              <w:rPr>
                <w:rFonts w:ascii="Times New Roman"/>
                <w:szCs w:val="21"/>
                <w:vertAlign w:val="subscript"/>
              </w:rPr>
              <w:t>16</w:t>
            </w:r>
            <w:r w:rsidRPr="00743C97">
              <w:rPr>
                <w:rFonts w:ascii="Times New Roman"/>
                <w:szCs w:val="21"/>
              </w:rPr>
              <w:t>H</w:t>
            </w:r>
            <w:r w:rsidRPr="00743C97">
              <w:rPr>
                <w:rFonts w:ascii="Times New Roman"/>
                <w:szCs w:val="21"/>
                <w:vertAlign w:val="subscript"/>
              </w:rPr>
              <w:t>25</w:t>
            </w:r>
            <w:r w:rsidRPr="00743C97">
              <w:rPr>
                <w:rFonts w:ascii="Times New Roman"/>
                <w:szCs w:val="21"/>
              </w:rPr>
              <w:t>NO</w:t>
            </w:r>
            <w:r w:rsidRPr="00743C97">
              <w:rPr>
                <w:rFonts w:ascii="Times New Roman"/>
                <w:szCs w:val="21"/>
                <w:vertAlign w:val="subscript"/>
              </w:rPr>
              <w:t>2</w:t>
            </w:r>
          </w:p>
        </w:tc>
        <w:tc>
          <w:tcPr>
            <w:tcW w:w="1314"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263.1885</w:t>
            </w:r>
          </w:p>
        </w:tc>
        <w:tc>
          <w:tcPr>
            <w:tcW w:w="3260" w:type="dxa"/>
            <w:noWrap/>
            <w:vAlign w:val="center"/>
          </w:tcPr>
          <w:p w:rsidR="004E51D0" w:rsidRPr="00743C97" w:rsidRDefault="004E51D0">
            <w:pPr>
              <w:pStyle w:val="af4"/>
              <w:ind w:firstLineChars="0" w:firstLine="0"/>
              <w:rPr>
                <w:rFonts w:ascii="Times New Roman"/>
                <w:szCs w:val="21"/>
              </w:rPr>
            </w:pPr>
            <w:r w:rsidRPr="00743C97">
              <w:rPr>
                <w:rFonts w:ascii="Times New Roman"/>
                <w:szCs w:val="21"/>
              </w:rPr>
              <w:object w:dxaOrig="4573" w:dyaOrig="934">
                <v:shape id="_x0000_i1028" type="#_x0000_t75" style="width:152.1pt;height:31pt" o:ole="">
                  <v:imagedata r:id="rId18" o:title=""/>
                </v:shape>
                <o:OLEObject Type="Embed" ProgID="ChemDraw.Document.6.0" ShapeID="_x0000_i1028" DrawAspect="Content" ObjectID="_1656513704" r:id="rId19"/>
              </w:object>
            </w:r>
          </w:p>
        </w:tc>
      </w:tr>
      <w:tr w:rsidR="004E51D0" w:rsidRPr="00743C97" w:rsidTr="00743C97">
        <w:trPr>
          <w:trHeight w:val="826"/>
          <w:jc w:val="center"/>
        </w:trPr>
        <w:tc>
          <w:tcPr>
            <w:tcW w:w="565" w:type="dxa"/>
            <w:noWrap/>
            <w:vAlign w:val="center"/>
          </w:tcPr>
          <w:p w:rsidR="004E51D0" w:rsidRPr="00743C97" w:rsidRDefault="00F25F92" w:rsidP="00743C97">
            <w:pPr>
              <w:pStyle w:val="af4"/>
              <w:ind w:firstLineChars="0" w:firstLine="0"/>
              <w:jc w:val="center"/>
              <w:rPr>
                <w:rFonts w:ascii="Times New Roman"/>
                <w:szCs w:val="21"/>
              </w:rPr>
            </w:pPr>
            <w:r w:rsidRPr="00743C97">
              <w:rPr>
                <w:rFonts w:ascii="Times New Roman" w:hint="eastAsia"/>
                <w:szCs w:val="21"/>
              </w:rPr>
              <w:t>6</w:t>
            </w:r>
          </w:p>
        </w:tc>
        <w:tc>
          <w:tcPr>
            <w:tcW w:w="1854" w:type="dxa"/>
            <w:noWrap/>
            <w:vAlign w:val="center"/>
          </w:tcPr>
          <w:p w:rsidR="004E51D0" w:rsidRPr="00743C97" w:rsidRDefault="00F25F92">
            <w:pPr>
              <w:pStyle w:val="af4"/>
              <w:ind w:firstLineChars="0" w:firstLine="0"/>
              <w:rPr>
                <w:rFonts w:ascii="Times New Roman"/>
                <w:szCs w:val="21"/>
              </w:rPr>
            </w:pPr>
            <w:r w:rsidRPr="00743C97">
              <w:rPr>
                <w:rFonts w:ascii="Times New Roman" w:hint="eastAsia"/>
                <w:szCs w:val="21"/>
              </w:rPr>
              <w:t>6-</w:t>
            </w:r>
            <w:r w:rsidRPr="00743C97">
              <w:rPr>
                <w:rFonts w:ascii="Times New Roman" w:hint="eastAsia"/>
                <w:szCs w:val="21"/>
              </w:rPr>
              <w:t>姜烯酚</w:t>
            </w:r>
          </w:p>
          <w:p w:rsidR="004E51D0" w:rsidRPr="00743C97" w:rsidRDefault="00F25F92">
            <w:pPr>
              <w:pStyle w:val="af4"/>
              <w:ind w:firstLineChars="0" w:firstLine="0"/>
              <w:rPr>
                <w:rFonts w:ascii="Times New Roman"/>
                <w:szCs w:val="21"/>
              </w:rPr>
            </w:pPr>
            <w:r w:rsidRPr="00743C97">
              <w:rPr>
                <w:rFonts w:ascii="Times New Roman" w:hint="eastAsia"/>
                <w:szCs w:val="21"/>
              </w:rPr>
              <w:t>6-Shogaol</w:t>
            </w:r>
          </w:p>
        </w:tc>
        <w:tc>
          <w:tcPr>
            <w:tcW w:w="1313" w:type="dxa"/>
            <w:noWrap/>
            <w:vAlign w:val="center"/>
          </w:tcPr>
          <w:p w:rsidR="004E51D0" w:rsidRPr="00743C97" w:rsidRDefault="00F25F92">
            <w:pPr>
              <w:pStyle w:val="af4"/>
              <w:ind w:firstLineChars="0" w:firstLine="0"/>
              <w:rPr>
                <w:rFonts w:ascii="Times New Roman"/>
                <w:szCs w:val="21"/>
              </w:rPr>
            </w:pPr>
            <w:r w:rsidRPr="00743C97">
              <w:rPr>
                <w:rFonts w:ascii="Times New Roman" w:hint="eastAsia"/>
                <w:szCs w:val="21"/>
              </w:rPr>
              <w:t>555-66-8</w:t>
            </w:r>
          </w:p>
        </w:tc>
        <w:tc>
          <w:tcPr>
            <w:tcW w:w="1187"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C</w:t>
            </w:r>
            <w:r w:rsidRPr="00743C97">
              <w:rPr>
                <w:rFonts w:ascii="Times New Roman"/>
                <w:szCs w:val="21"/>
                <w:vertAlign w:val="subscript"/>
              </w:rPr>
              <w:t>17</w:t>
            </w:r>
            <w:r w:rsidRPr="00743C97">
              <w:rPr>
                <w:rFonts w:ascii="Times New Roman"/>
                <w:szCs w:val="21"/>
              </w:rPr>
              <w:t>H</w:t>
            </w:r>
            <w:r w:rsidRPr="00743C97">
              <w:rPr>
                <w:rFonts w:ascii="Times New Roman"/>
                <w:szCs w:val="21"/>
                <w:vertAlign w:val="subscript"/>
              </w:rPr>
              <w:t>2</w:t>
            </w:r>
            <w:r w:rsidRPr="00743C97">
              <w:rPr>
                <w:rFonts w:ascii="Times New Roman" w:hint="eastAsia"/>
                <w:szCs w:val="21"/>
                <w:vertAlign w:val="subscript"/>
              </w:rPr>
              <w:t>4</w:t>
            </w:r>
            <w:r w:rsidRPr="00743C97">
              <w:rPr>
                <w:rFonts w:ascii="Times New Roman"/>
                <w:szCs w:val="21"/>
              </w:rPr>
              <w:t>O</w:t>
            </w:r>
            <w:r w:rsidRPr="00743C97">
              <w:rPr>
                <w:rFonts w:ascii="Times New Roman" w:hint="eastAsia"/>
                <w:szCs w:val="21"/>
                <w:vertAlign w:val="subscript"/>
              </w:rPr>
              <w:t>3</w:t>
            </w:r>
          </w:p>
        </w:tc>
        <w:tc>
          <w:tcPr>
            <w:tcW w:w="1314" w:type="dxa"/>
            <w:noWrap/>
            <w:vAlign w:val="center"/>
          </w:tcPr>
          <w:p w:rsidR="004E51D0" w:rsidRPr="00743C97" w:rsidRDefault="00F25F92">
            <w:pPr>
              <w:pStyle w:val="af4"/>
              <w:ind w:firstLineChars="0" w:firstLine="0"/>
              <w:rPr>
                <w:rFonts w:ascii="Times New Roman"/>
                <w:szCs w:val="21"/>
              </w:rPr>
            </w:pPr>
            <w:r w:rsidRPr="00743C97">
              <w:rPr>
                <w:rFonts w:ascii="Times New Roman" w:hint="eastAsia"/>
                <w:szCs w:val="21"/>
              </w:rPr>
              <w:t>276.1725</w:t>
            </w:r>
          </w:p>
        </w:tc>
        <w:tc>
          <w:tcPr>
            <w:tcW w:w="3260" w:type="dxa"/>
            <w:noWrap/>
            <w:vAlign w:val="center"/>
          </w:tcPr>
          <w:p w:rsidR="004E51D0" w:rsidRPr="00743C97" w:rsidRDefault="00F25F92">
            <w:pPr>
              <w:pStyle w:val="af4"/>
              <w:ind w:firstLineChars="0" w:firstLine="0"/>
              <w:jc w:val="center"/>
              <w:rPr>
                <w:rFonts w:ascii="Times New Roman"/>
                <w:szCs w:val="21"/>
              </w:rPr>
            </w:pPr>
            <w:r w:rsidRPr="00743C97">
              <w:rPr>
                <w:rFonts w:ascii="Times New Roman"/>
                <w:noProof/>
                <w:szCs w:val="21"/>
              </w:rPr>
              <w:drawing>
                <wp:inline distT="0" distB="0" distL="114300" distR="114300">
                  <wp:extent cx="1636395" cy="593090"/>
                  <wp:effectExtent l="19050" t="0" r="0" b="0"/>
                  <wp:docPr id="2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6"/>
                          <pic:cNvPicPr>
                            <a:picLocks noChangeAspect="1"/>
                          </pic:cNvPicPr>
                        </pic:nvPicPr>
                        <pic:blipFill>
                          <a:blip r:embed="rId20"/>
                          <a:stretch>
                            <a:fillRect/>
                          </a:stretch>
                        </pic:blipFill>
                        <pic:spPr>
                          <a:xfrm>
                            <a:off x="0" y="0"/>
                            <a:ext cx="1638300" cy="594150"/>
                          </a:xfrm>
                          <a:prstGeom prst="rect">
                            <a:avLst/>
                          </a:prstGeom>
                          <a:noFill/>
                          <a:ln>
                            <a:noFill/>
                          </a:ln>
                        </pic:spPr>
                      </pic:pic>
                    </a:graphicData>
                  </a:graphic>
                </wp:inline>
              </w:drawing>
            </w:r>
          </w:p>
        </w:tc>
      </w:tr>
      <w:tr w:rsidR="004E51D0" w:rsidRPr="00743C97" w:rsidTr="00743C97">
        <w:trPr>
          <w:trHeight w:val="555"/>
          <w:jc w:val="center"/>
        </w:trPr>
        <w:tc>
          <w:tcPr>
            <w:tcW w:w="565" w:type="dxa"/>
            <w:noWrap/>
            <w:vAlign w:val="center"/>
          </w:tcPr>
          <w:p w:rsidR="004E51D0" w:rsidRPr="00743C97" w:rsidRDefault="00F25F92" w:rsidP="00743C97">
            <w:pPr>
              <w:pStyle w:val="af4"/>
              <w:ind w:firstLineChars="0" w:firstLine="0"/>
              <w:jc w:val="center"/>
              <w:rPr>
                <w:rFonts w:ascii="Times New Roman"/>
                <w:szCs w:val="21"/>
              </w:rPr>
            </w:pPr>
            <w:r w:rsidRPr="00743C97">
              <w:rPr>
                <w:rFonts w:ascii="Times New Roman" w:hint="eastAsia"/>
                <w:szCs w:val="21"/>
              </w:rPr>
              <w:t>7</w:t>
            </w:r>
          </w:p>
        </w:tc>
        <w:tc>
          <w:tcPr>
            <w:tcW w:w="1854"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茴香脑</w:t>
            </w:r>
          </w:p>
          <w:p w:rsidR="004E51D0" w:rsidRPr="00743C97" w:rsidRDefault="00F25F92">
            <w:pPr>
              <w:pStyle w:val="af4"/>
              <w:ind w:firstLineChars="0" w:firstLine="0"/>
              <w:rPr>
                <w:rFonts w:ascii="Times New Roman"/>
                <w:szCs w:val="21"/>
              </w:rPr>
            </w:pPr>
            <w:r w:rsidRPr="00743C97">
              <w:rPr>
                <w:rFonts w:ascii="Times New Roman"/>
                <w:szCs w:val="21"/>
              </w:rPr>
              <w:t xml:space="preserve">Anethol </w:t>
            </w:r>
          </w:p>
        </w:tc>
        <w:tc>
          <w:tcPr>
            <w:tcW w:w="1313"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104-46-1</w:t>
            </w:r>
          </w:p>
        </w:tc>
        <w:tc>
          <w:tcPr>
            <w:tcW w:w="1187"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C</w:t>
            </w:r>
            <w:r w:rsidRPr="00743C97">
              <w:rPr>
                <w:rFonts w:ascii="Times New Roman"/>
                <w:szCs w:val="21"/>
                <w:vertAlign w:val="subscript"/>
              </w:rPr>
              <w:t>10</w:t>
            </w:r>
            <w:r w:rsidRPr="00743C97">
              <w:rPr>
                <w:rFonts w:ascii="Times New Roman"/>
                <w:szCs w:val="21"/>
              </w:rPr>
              <w:t>H</w:t>
            </w:r>
            <w:r w:rsidRPr="00743C97">
              <w:rPr>
                <w:rFonts w:ascii="Times New Roman"/>
                <w:szCs w:val="21"/>
                <w:vertAlign w:val="subscript"/>
              </w:rPr>
              <w:t>12</w:t>
            </w:r>
            <w:r w:rsidRPr="00743C97">
              <w:rPr>
                <w:rFonts w:ascii="Times New Roman"/>
                <w:szCs w:val="21"/>
              </w:rPr>
              <w:t>O</w:t>
            </w:r>
          </w:p>
        </w:tc>
        <w:tc>
          <w:tcPr>
            <w:tcW w:w="1314"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148.0888</w:t>
            </w:r>
          </w:p>
        </w:tc>
        <w:tc>
          <w:tcPr>
            <w:tcW w:w="3260" w:type="dxa"/>
            <w:noWrap/>
            <w:vAlign w:val="center"/>
          </w:tcPr>
          <w:p w:rsidR="004E51D0" w:rsidRPr="00743C97" w:rsidRDefault="004E51D0">
            <w:pPr>
              <w:pStyle w:val="af4"/>
              <w:ind w:firstLineChars="0" w:firstLine="0"/>
              <w:jc w:val="center"/>
              <w:rPr>
                <w:rFonts w:ascii="Times New Roman"/>
                <w:szCs w:val="21"/>
              </w:rPr>
            </w:pPr>
            <w:r w:rsidRPr="00743C97">
              <w:rPr>
                <w:rFonts w:ascii="Times New Roman"/>
                <w:szCs w:val="21"/>
              </w:rPr>
              <w:object w:dxaOrig="2047" w:dyaOrig="719">
                <v:shape id="_x0000_i1029" type="#_x0000_t75" style="width:90.1pt;height:31.45pt" o:ole="">
                  <v:imagedata r:id="rId21" o:title=""/>
                </v:shape>
                <o:OLEObject Type="Embed" ProgID="ChemDraw.Document.6.0" ShapeID="_x0000_i1029" DrawAspect="Content" ObjectID="_1656513705" r:id="rId22"/>
              </w:object>
            </w:r>
          </w:p>
        </w:tc>
      </w:tr>
      <w:tr w:rsidR="004E51D0" w:rsidRPr="00743C97" w:rsidTr="00743C97">
        <w:trPr>
          <w:trHeight w:val="763"/>
          <w:jc w:val="center"/>
        </w:trPr>
        <w:tc>
          <w:tcPr>
            <w:tcW w:w="565" w:type="dxa"/>
            <w:noWrap/>
            <w:vAlign w:val="center"/>
          </w:tcPr>
          <w:p w:rsidR="004E51D0" w:rsidRPr="00743C97" w:rsidRDefault="00F25F92" w:rsidP="00743C97">
            <w:pPr>
              <w:pStyle w:val="af4"/>
              <w:ind w:firstLineChars="0" w:firstLine="0"/>
              <w:jc w:val="center"/>
              <w:rPr>
                <w:rFonts w:ascii="Times New Roman"/>
                <w:szCs w:val="21"/>
              </w:rPr>
            </w:pPr>
            <w:r w:rsidRPr="00743C97">
              <w:rPr>
                <w:rFonts w:ascii="Times New Roman" w:hint="eastAsia"/>
                <w:szCs w:val="21"/>
              </w:rPr>
              <w:t>8</w:t>
            </w:r>
          </w:p>
        </w:tc>
        <w:tc>
          <w:tcPr>
            <w:tcW w:w="1854"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肉桂醛</w:t>
            </w:r>
          </w:p>
          <w:p w:rsidR="004E51D0" w:rsidRPr="00743C97" w:rsidRDefault="00F25F92">
            <w:pPr>
              <w:pStyle w:val="af4"/>
              <w:ind w:firstLineChars="0" w:firstLine="0"/>
              <w:rPr>
                <w:rFonts w:ascii="Times New Roman"/>
                <w:szCs w:val="21"/>
              </w:rPr>
            </w:pPr>
            <w:r w:rsidRPr="00743C97">
              <w:rPr>
                <w:rFonts w:ascii="Times New Roman"/>
                <w:szCs w:val="21"/>
              </w:rPr>
              <w:t>Cinnamaldehyde</w:t>
            </w:r>
          </w:p>
        </w:tc>
        <w:tc>
          <w:tcPr>
            <w:tcW w:w="1313"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104-55-2</w:t>
            </w:r>
          </w:p>
        </w:tc>
        <w:tc>
          <w:tcPr>
            <w:tcW w:w="1187"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C</w:t>
            </w:r>
            <w:r w:rsidRPr="00743C97">
              <w:rPr>
                <w:rFonts w:ascii="Times New Roman"/>
                <w:szCs w:val="21"/>
                <w:vertAlign w:val="subscript"/>
              </w:rPr>
              <w:t>9</w:t>
            </w:r>
            <w:r w:rsidRPr="00743C97">
              <w:rPr>
                <w:rFonts w:ascii="Times New Roman"/>
                <w:szCs w:val="21"/>
              </w:rPr>
              <w:t>H</w:t>
            </w:r>
            <w:r w:rsidRPr="00743C97">
              <w:rPr>
                <w:rFonts w:ascii="Times New Roman"/>
                <w:szCs w:val="21"/>
                <w:vertAlign w:val="subscript"/>
              </w:rPr>
              <w:t>8</w:t>
            </w:r>
            <w:r w:rsidRPr="00743C97">
              <w:rPr>
                <w:rFonts w:ascii="Times New Roman"/>
                <w:szCs w:val="21"/>
              </w:rPr>
              <w:t>O</w:t>
            </w:r>
          </w:p>
        </w:tc>
        <w:tc>
          <w:tcPr>
            <w:tcW w:w="1314"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132.0575</w:t>
            </w:r>
          </w:p>
        </w:tc>
        <w:tc>
          <w:tcPr>
            <w:tcW w:w="3260" w:type="dxa"/>
            <w:noWrap/>
            <w:vAlign w:val="center"/>
          </w:tcPr>
          <w:p w:rsidR="004E51D0" w:rsidRPr="00743C97" w:rsidRDefault="004E51D0">
            <w:pPr>
              <w:pStyle w:val="af4"/>
              <w:ind w:firstLineChars="0" w:firstLine="0"/>
              <w:jc w:val="center"/>
              <w:rPr>
                <w:rFonts w:ascii="Times New Roman"/>
                <w:szCs w:val="21"/>
              </w:rPr>
            </w:pPr>
            <w:r w:rsidRPr="00743C97">
              <w:rPr>
                <w:rFonts w:ascii="Times New Roman"/>
                <w:szCs w:val="21"/>
              </w:rPr>
              <w:object w:dxaOrig="1870" w:dyaOrig="744">
                <v:shape id="_x0000_i1030" type="#_x0000_t75" style="width:82pt;height:32.9pt" o:ole="">
                  <v:imagedata r:id="rId23" o:title=""/>
                </v:shape>
                <o:OLEObject Type="Embed" ProgID="ChemDraw.Document.6.0" ShapeID="_x0000_i1030" DrawAspect="Content" ObjectID="_1656513706" r:id="rId24"/>
              </w:object>
            </w:r>
          </w:p>
        </w:tc>
      </w:tr>
      <w:tr w:rsidR="004E51D0" w:rsidRPr="00743C97" w:rsidTr="00743C97">
        <w:trPr>
          <w:trHeight w:val="483"/>
          <w:jc w:val="center"/>
        </w:trPr>
        <w:tc>
          <w:tcPr>
            <w:tcW w:w="565" w:type="dxa"/>
            <w:noWrap/>
            <w:vAlign w:val="center"/>
          </w:tcPr>
          <w:p w:rsidR="004E51D0" w:rsidRPr="00743C97" w:rsidRDefault="00F25F92" w:rsidP="00743C97">
            <w:pPr>
              <w:pStyle w:val="af4"/>
              <w:ind w:firstLineChars="0" w:firstLine="0"/>
              <w:jc w:val="center"/>
              <w:rPr>
                <w:rFonts w:ascii="Times New Roman"/>
                <w:szCs w:val="21"/>
              </w:rPr>
            </w:pPr>
            <w:r w:rsidRPr="00743C97">
              <w:rPr>
                <w:rFonts w:ascii="Times New Roman" w:hint="eastAsia"/>
                <w:szCs w:val="21"/>
              </w:rPr>
              <w:t>9</w:t>
            </w:r>
          </w:p>
        </w:tc>
        <w:tc>
          <w:tcPr>
            <w:tcW w:w="1854"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丁香酚</w:t>
            </w:r>
          </w:p>
          <w:p w:rsidR="004E51D0" w:rsidRPr="00743C97" w:rsidRDefault="00F25F92">
            <w:pPr>
              <w:pStyle w:val="af4"/>
              <w:ind w:firstLineChars="0" w:firstLine="0"/>
              <w:rPr>
                <w:rFonts w:ascii="Times New Roman"/>
                <w:szCs w:val="21"/>
              </w:rPr>
            </w:pPr>
            <w:r w:rsidRPr="00743C97">
              <w:rPr>
                <w:rFonts w:ascii="Times New Roman"/>
                <w:szCs w:val="21"/>
              </w:rPr>
              <w:t xml:space="preserve">Eugenol </w:t>
            </w:r>
          </w:p>
        </w:tc>
        <w:tc>
          <w:tcPr>
            <w:tcW w:w="1313"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97-53-0</w:t>
            </w:r>
          </w:p>
        </w:tc>
        <w:tc>
          <w:tcPr>
            <w:tcW w:w="1187"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C</w:t>
            </w:r>
            <w:r w:rsidRPr="00743C97">
              <w:rPr>
                <w:rFonts w:ascii="Times New Roman"/>
                <w:szCs w:val="21"/>
                <w:vertAlign w:val="subscript"/>
              </w:rPr>
              <w:t>10</w:t>
            </w:r>
            <w:r w:rsidRPr="00743C97">
              <w:rPr>
                <w:rFonts w:ascii="Times New Roman"/>
                <w:szCs w:val="21"/>
              </w:rPr>
              <w:t>H</w:t>
            </w:r>
            <w:r w:rsidRPr="00743C97">
              <w:rPr>
                <w:rFonts w:ascii="Times New Roman"/>
                <w:szCs w:val="21"/>
                <w:vertAlign w:val="subscript"/>
              </w:rPr>
              <w:t>12</w:t>
            </w:r>
            <w:r w:rsidRPr="00743C97">
              <w:rPr>
                <w:rFonts w:ascii="Times New Roman"/>
                <w:szCs w:val="21"/>
              </w:rPr>
              <w:t>O</w:t>
            </w:r>
            <w:r w:rsidRPr="00743C97">
              <w:rPr>
                <w:rFonts w:ascii="Times New Roman"/>
                <w:szCs w:val="21"/>
                <w:vertAlign w:val="subscript"/>
              </w:rPr>
              <w:t>2</w:t>
            </w:r>
          </w:p>
        </w:tc>
        <w:tc>
          <w:tcPr>
            <w:tcW w:w="1314"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164.08373</w:t>
            </w:r>
          </w:p>
        </w:tc>
        <w:tc>
          <w:tcPr>
            <w:tcW w:w="3260" w:type="dxa"/>
            <w:noWrap/>
            <w:vAlign w:val="center"/>
          </w:tcPr>
          <w:p w:rsidR="004E51D0" w:rsidRPr="00743C97" w:rsidRDefault="004E51D0">
            <w:pPr>
              <w:pStyle w:val="af4"/>
              <w:ind w:firstLineChars="0" w:firstLine="0"/>
              <w:jc w:val="center"/>
              <w:rPr>
                <w:rFonts w:ascii="Times New Roman"/>
                <w:szCs w:val="21"/>
              </w:rPr>
            </w:pPr>
            <w:r w:rsidRPr="00743C97">
              <w:rPr>
                <w:rFonts w:ascii="Times New Roman"/>
                <w:szCs w:val="21"/>
              </w:rPr>
              <w:object w:dxaOrig="2079" w:dyaOrig="888">
                <v:shape id="_x0000_i1031" type="#_x0000_t75" style="width:92.05pt;height:39.1pt" o:ole="">
                  <v:imagedata r:id="rId25" o:title=""/>
                </v:shape>
                <o:OLEObject Type="Embed" ProgID="ChemDraw.Document.6.0" ShapeID="_x0000_i1031" DrawAspect="Content" ObjectID="_1656513707" r:id="rId26"/>
              </w:object>
            </w:r>
          </w:p>
        </w:tc>
      </w:tr>
      <w:tr w:rsidR="004E51D0" w:rsidRPr="00743C97" w:rsidTr="00743C97">
        <w:trPr>
          <w:trHeight w:val="483"/>
          <w:jc w:val="center"/>
        </w:trPr>
        <w:tc>
          <w:tcPr>
            <w:tcW w:w="565" w:type="dxa"/>
            <w:noWrap/>
            <w:vAlign w:val="center"/>
          </w:tcPr>
          <w:p w:rsidR="004E51D0" w:rsidRPr="00743C97" w:rsidRDefault="00F25F92" w:rsidP="00743C97">
            <w:pPr>
              <w:pStyle w:val="af4"/>
              <w:ind w:firstLineChars="0" w:firstLine="0"/>
              <w:jc w:val="center"/>
              <w:rPr>
                <w:rFonts w:ascii="Times New Roman"/>
                <w:szCs w:val="21"/>
              </w:rPr>
            </w:pPr>
            <w:r w:rsidRPr="00743C97">
              <w:rPr>
                <w:rFonts w:ascii="Times New Roman" w:hint="eastAsia"/>
                <w:szCs w:val="21"/>
              </w:rPr>
              <w:t>10</w:t>
            </w:r>
          </w:p>
        </w:tc>
        <w:tc>
          <w:tcPr>
            <w:tcW w:w="1854" w:type="dxa"/>
            <w:noWrap/>
            <w:vAlign w:val="center"/>
          </w:tcPr>
          <w:p w:rsidR="004E51D0" w:rsidRPr="00743C97" w:rsidRDefault="00F25F92">
            <w:pPr>
              <w:pStyle w:val="af4"/>
              <w:ind w:firstLineChars="0" w:firstLine="0"/>
              <w:jc w:val="left"/>
              <w:rPr>
                <w:rFonts w:ascii="Times New Roman"/>
                <w:szCs w:val="21"/>
              </w:rPr>
            </w:pPr>
            <w:r w:rsidRPr="00743C97">
              <w:rPr>
                <w:rFonts w:ascii="Times New Roman" w:hint="eastAsia"/>
                <w:szCs w:val="21"/>
              </w:rPr>
              <w:t>姜烯</w:t>
            </w:r>
          </w:p>
          <w:p w:rsidR="004E51D0" w:rsidRPr="00743C97" w:rsidRDefault="00F25F92">
            <w:pPr>
              <w:pStyle w:val="af4"/>
              <w:ind w:firstLineChars="0" w:firstLine="0"/>
              <w:jc w:val="left"/>
              <w:rPr>
                <w:rFonts w:ascii="Times New Roman"/>
                <w:szCs w:val="21"/>
              </w:rPr>
            </w:pPr>
            <w:r w:rsidRPr="00743C97">
              <w:rPr>
                <w:rFonts w:ascii="Times New Roman" w:hint="eastAsia"/>
                <w:szCs w:val="21"/>
              </w:rPr>
              <w:t>Zingiberene</w:t>
            </w:r>
          </w:p>
        </w:tc>
        <w:tc>
          <w:tcPr>
            <w:tcW w:w="1313" w:type="dxa"/>
            <w:noWrap/>
            <w:vAlign w:val="center"/>
          </w:tcPr>
          <w:p w:rsidR="004E51D0" w:rsidRPr="00743C97" w:rsidRDefault="00F25F92">
            <w:pPr>
              <w:pStyle w:val="af4"/>
              <w:ind w:firstLineChars="0" w:firstLine="0"/>
              <w:jc w:val="left"/>
              <w:rPr>
                <w:rFonts w:ascii="Times New Roman"/>
                <w:szCs w:val="21"/>
              </w:rPr>
            </w:pPr>
            <w:r w:rsidRPr="00743C97">
              <w:rPr>
                <w:rFonts w:ascii="Times New Roman" w:hint="eastAsia"/>
                <w:szCs w:val="21"/>
              </w:rPr>
              <w:t>495-60-3</w:t>
            </w:r>
          </w:p>
        </w:tc>
        <w:tc>
          <w:tcPr>
            <w:tcW w:w="1187" w:type="dxa"/>
            <w:noWrap/>
            <w:vAlign w:val="center"/>
          </w:tcPr>
          <w:p w:rsidR="004E51D0" w:rsidRPr="00743C97" w:rsidRDefault="00F25F92">
            <w:pPr>
              <w:pStyle w:val="af4"/>
              <w:ind w:firstLineChars="0" w:firstLine="0"/>
              <w:jc w:val="left"/>
              <w:rPr>
                <w:rFonts w:ascii="Times New Roman"/>
                <w:szCs w:val="21"/>
              </w:rPr>
            </w:pPr>
            <w:r w:rsidRPr="00743C97">
              <w:rPr>
                <w:rFonts w:ascii="Times New Roman"/>
                <w:szCs w:val="21"/>
              </w:rPr>
              <w:t>C</w:t>
            </w:r>
            <w:r w:rsidRPr="00743C97">
              <w:rPr>
                <w:rFonts w:ascii="Times New Roman" w:hint="eastAsia"/>
                <w:szCs w:val="21"/>
                <w:vertAlign w:val="subscript"/>
              </w:rPr>
              <w:t>15</w:t>
            </w:r>
            <w:r w:rsidRPr="00743C97">
              <w:rPr>
                <w:rFonts w:ascii="Times New Roman"/>
                <w:szCs w:val="21"/>
              </w:rPr>
              <w:t>H</w:t>
            </w:r>
            <w:r w:rsidRPr="00743C97">
              <w:rPr>
                <w:rFonts w:ascii="Times New Roman" w:hint="eastAsia"/>
                <w:szCs w:val="21"/>
                <w:vertAlign w:val="subscript"/>
              </w:rPr>
              <w:t>24</w:t>
            </w:r>
          </w:p>
        </w:tc>
        <w:tc>
          <w:tcPr>
            <w:tcW w:w="1314" w:type="dxa"/>
            <w:noWrap/>
            <w:vAlign w:val="center"/>
          </w:tcPr>
          <w:p w:rsidR="004E51D0" w:rsidRPr="00743C97" w:rsidRDefault="00F25F92">
            <w:pPr>
              <w:pStyle w:val="af4"/>
              <w:ind w:firstLineChars="0" w:firstLine="0"/>
              <w:rPr>
                <w:rFonts w:ascii="Times New Roman"/>
                <w:szCs w:val="21"/>
              </w:rPr>
            </w:pPr>
            <w:r w:rsidRPr="00743C97">
              <w:rPr>
                <w:rFonts w:ascii="Times New Roman"/>
                <w:szCs w:val="21"/>
              </w:rPr>
              <w:t>204.1878</w:t>
            </w:r>
          </w:p>
        </w:tc>
        <w:tc>
          <w:tcPr>
            <w:tcW w:w="3260" w:type="dxa"/>
            <w:noWrap/>
            <w:vAlign w:val="center"/>
          </w:tcPr>
          <w:p w:rsidR="004E51D0" w:rsidRPr="00743C97" w:rsidRDefault="004E51D0">
            <w:pPr>
              <w:pStyle w:val="af4"/>
              <w:ind w:firstLineChars="0" w:firstLine="0"/>
              <w:jc w:val="center"/>
              <w:rPr>
                <w:rFonts w:ascii="Times New Roman"/>
                <w:szCs w:val="21"/>
              </w:rPr>
            </w:pPr>
            <w:r w:rsidRPr="00743C97">
              <w:rPr>
                <w:rFonts w:ascii="Times New Roman"/>
                <w:szCs w:val="21"/>
              </w:rPr>
              <w:object w:dxaOrig="2629" w:dyaOrig="1064">
                <v:shape id="_x0000_i1032" type="#_x0000_t75" style="width:105.4pt;height:42.9pt" o:ole="">
                  <v:imagedata r:id="rId27" o:title=""/>
                </v:shape>
                <o:OLEObject Type="Embed" ProgID="ChemDraw.Document.6.0" ShapeID="_x0000_i1032" DrawAspect="Content" ObjectID="_1656513708" r:id="rId28"/>
              </w:object>
            </w:r>
          </w:p>
        </w:tc>
      </w:tr>
    </w:tbl>
    <w:p w:rsidR="004E51D0" w:rsidRPr="0059149C" w:rsidRDefault="004E51D0" w:rsidP="00EE550D">
      <w:pPr>
        <w:pStyle w:val="HTML"/>
        <w:adjustRightInd w:val="0"/>
        <w:snapToGrid w:val="0"/>
        <w:spacing w:line="360" w:lineRule="auto"/>
        <w:ind w:firstLineChars="225" w:firstLine="540"/>
        <w:rPr>
          <w:rFonts w:ascii="Times New Roman" w:hAnsi="Times New Roman" w:cs="Times New Roman"/>
        </w:rPr>
      </w:pPr>
    </w:p>
    <w:p w:rsidR="00A106F6" w:rsidRDefault="00A106F6">
      <w:pPr>
        <w:pStyle w:val="Default"/>
        <w:spacing w:line="360" w:lineRule="auto"/>
        <w:rPr>
          <w:rFonts w:ascii="Times New Roman" w:cs="Times New Roman" w:hint="eastAsia"/>
          <w:b/>
          <w:color w:val="auto"/>
          <w:sz w:val="30"/>
          <w:szCs w:val="30"/>
        </w:rPr>
      </w:pPr>
      <w:r w:rsidRPr="00A106F6">
        <w:rPr>
          <w:rFonts w:ascii="Times New Roman" w:cs="Times New Roman" w:hint="eastAsia"/>
          <w:b/>
          <w:color w:val="auto"/>
          <w:sz w:val="30"/>
          <w:szCs w:val="30"/>
        </w:rPr>
        <w:t xml:space="preserve">4 </w:t>
      </w:r>
      <w:r>
        <w:rPr>
          <w:rFonts w:ascii="Times New Roman" w:cs="Times New Roman" w:hint="eastAsia"/>
          <w:b/>
          <w:color w:val="auto"/>
          <w:sz w:val="30"/>
          <w:szCs w:val="30"/>
        </w:rPr>
        <w:t>方法的技术研究</w:t>
      </w:r>
    </w:p>
    <w:p w:rsidR="004E51D0" w:rsidRPr="00E37C2A" w:rsidRDefault="00A106F6">
      <w:pPr>
        <w:pStyle w:val="Default"/>
        <w:spacing w:line="360" w:lineRule="auto"/>
        <w:rPr>
          <w:rFonts w:ascii="Times New Roman" w:cs="Times New Roman"/>
          <w:b/>
          <w:color w:val="auto"/>
          <w:sz w:val="28"/>
          <w:szCs w:val="28"/>
        </w:rPr>
      </w:pPr>
      <w:r w:rsidRPr="00E37C2A">
        <w:rPr>
          <w:rFonts w:ascii="Times New Roman" w:cs="Times New Roman" w:hint="eastAsia"/>
          <w:b/>
          <w:color w:val="auto"/>
          <w:sz w:val="28"/>
          <w:szCs w:val="28"/>
        </w:rPr>
        <w:t xml:space="preserve">4.1 </w:t>
      </w:r>
      <w:r w:rsidR="00F25F92" w:rsidRPr="00E37C2A">
        <w:rPr>
          <w:rFonts w:ascii="Times New Roman" w:cs="Times New Roman"/>
          <w:b/>
          <w:color w:val="auto"/>
          <w:sz w:val="28"/>
          <w:szCs w:val="28"/>
        </w:rPr>
        <w:t>难挥发外源杂质的</w:t>
      </w:r>
      <w:r w:rsidR="00F25F92" w:rsidRPr="00E37C2A">
        <w:rPr>
          <w:rFonts w:ascii="Times New Roman" w:cs="Times New Roman"/>
          <w:b/>
          <w:color w:val="auto"/>
          <w:sz w:val="28"/>
          <w:szCs w:val="28"/>
        </w:rPr>
        <w:t>LC-MS/MS</w:t>
      </w:r>
      <w:r w:rsidR="00F25F92" w:rsidRPr="00E37C2A">
        <w:rPr>
          <w:rFonts w:ascii="Times New Roman" w:cs="Times New Roman"/>
          <w:b/>
          <w:color w:val="auto"/>
          <w:sz w:val="28"/>
          <w:szCs w:val="28"/>
        </w:rPr>
        <w:t>分析方法</w:t>
      </w:r>
    </w:p>
    <w:p w:rsidR="004E51D0" w:rsidRPr="00A106F6" w:rsidRDefault="00F25F92">
      <w:pPr>
        <w:pStyle w:val="Default"/>
        <w:spacing w:line="360" w:lineRule="auto"/>
        <w:jc w:val="both"/>
        <w:rPr>
          <w:rFonts w:ascii="Times New Roman" w:cs="Times New Roman"/>
          <w:b/>
          <w:color w:val="auto"/>
        </w:rPr>
      </w:pPr>
      <w:r w:rsidRPr="00A106F6">
        <w:rPr>
          <w:rFonts w:ascii="Times New Roman" w:cs="Times New Roman"/>
          <w:b/>
          <w:color w:val="auto"/>
        </w:rPr>
        <w:t>4.1</w:t>
      </w:r>
      <w:r w:rsidR="00A106F6" w:rsidRPr="00A106F6">
        <w:rPr>
          <w:rFonts w:ascii="Times New Roman" w:cs="Times New Roman" w:hint="eastAsia"/>
          <w:b/>
          <w:color w:val="auto"/>
        </w:rPr>
        <w:t>.1</w:t>
      </w:r>
      <w:r w:rsidRPr="00A106F6">
        <w:rPr>
          <w:rFonts w:ascii="Times New Roman" w:cs="Times New Roman"/>
          <w:b/>
          <w:color w:val="auto"/>
        </w:rPr>
        <w:t xml:space="preserve"> </w:t>
      </w:r>
      <w:r w:rsidRPr="00A106F6">
        <w:rPr>
          <w:rFonts w:ascii="Times New Roman" w:cs="Times New Roman"/>
          <w:b/>
          <w:color w:val="auto"/>
        </w:rPr>
        <w:t>仪器与试剂</w:t>
      </w:r>
    </w:p>
    <w:p w:rsidR="004E51D0" w:rsidRPr="0059149C" w:rsidRDefault="00F25F92" w:rsidP="00EE550D">
      <w:pPr>
        <w:pStyle w:val="Default"/>
        <w:spacing w:line="360" w:lineRule="auto"/>
        <w:ind w:firstLineChars="257" w:firstLine="617"/>
        <w:rPr>
          <w:rFonts w:ascii="Times New Roman" w:cs="Times New Roman"/>
          <w:color w:val="auto"/>
        </w:rPr>
      </w:pPr>
      <w:r w:rsidRPr="0059149C">
        <w:rPr>
          <w:rFonts w:ascii="Times New Roman" w:cs="Times New Roman"/>
          <w:color w:val="auto"/>
        </w:rPr>
        <w:t>Agilent 12</w:t>
      </w:r>
      <w:r w:rsidRPr="0059149C">
        <w:rPr>
          <w:rFonts w:ascii="Times New Roman" w:cs="Times New Roman" w:hint="eastAsia"/>
          <w:color w:val="auto"/>
        </w:rPr>
        <w:t>90</w:t>
      </w:r>
      <w:r w:rsidRPr="0059149C">
        <w:rPr>
          <w:rFonts w:ascii="Times New Roman" w:cs="Times New Roman" w:hint="eastAsia"/>
          <w:color w:val="auto"/>
        </w:rPr>
        <w:t>Ⅱ</w:t>
      </w:r>
      <w:r w:rsidRPr="0059149C">
        <w:rPr>
          <w:rFonts w:ascii="Times New Roman" w:cs="Times New Roman" w:hint="eastAsia"/>
          <w:color w:val="auto"/>
        </w:rPr>
        <w:t>UHP</w:t>
      </w:r>
      <w:r w:rsidRPr="0059149C">
        <w:rPr>
          <w:rFonts w:ascii="Times New Roman" w:cs="Times New Roman"/>
          <w:color w:val="auto"/>
        </w:rPr>
        <w:t>LC/6470</w:t>
      </w:r>
      <w:r w:rsidRPr="0059149C">
        <w:rPr>
          <w:rFonts w:ascii="Times New Roman" w:cs="Times New Roman" w:hint="eastAsia"/>
          <w:color w:val="auto"/>
        </w:rPr>
        <w:t xml:space="preserve">A TripleQuad </w:t>
      </w:r>
      <w:r w:rsidRPr="0059149C">
        <w:rPr>
          <w:rFonts w:ascii="Times New Roman" w:cs="Times New Roman" w:hint="eastAsia"/>
          <w:color w:val="auto"/>
        </w:rPr>
        <w:t>超高效</w:t>
      </w:r>
      <w:r w:rsidRPr="0059149C">
        <w:rPr>
          <w:rFonts w:ascii="Times New Roman" w:cs="Times New Roman"/>
          <w:color w:val="auto"/>
        </w:rPr>
        <w:t>液相色谱</w:t>
      </w:r>
      <w:r w:rsidRPr="0059149C">
        <w:rPr>
          <w:rFonts w:ascii="Times New Roman" w:cs="Times New Roman" w:hint="eastAsia"/>
          <w:color w:val="auto"/>
        </w:rPr>
        <w:t>-</w:t>
      </w:r>
      <w:r w:rsidRPr="0059149C">
        <w:rPr>
          <w:rFonts w:ascii="Times New Roman" w:cs="Times New Roman"/>
          <w:color w:val="auto"/>
        </w:rPr>
        <w:t>串联四极杆质谱联用仪（美国安捷伦公司）；</w:t>
      </w:r>
      <w:r w:rsidRPr="0059149C">
        <w:rPr>
          <w:rFonts w:ascii="Times New Roman" w:cs="Times New Roman"/>
          <w:color w:val="auto"/>
        </w:rPr>
        <w:t>AS 3120</w:t>
      </w:r>
      <w:r w:rsidRPr="0059149C">
        <w:rPr>
          <w:rFonts w:ascii="Times New Roman" w:cs="Times New Roman" w:hint="eastAsia"/>
          <w:color w:val="auto"/>
        </w:rPr>
        <w:t xml:space="preserve"> </w:t>
      </w:r>
      <w:r w:rsidRPr="0059149C">
        <w:rPr>
          <w:rFonts w:ascii="Times New Roman" w:cs="Times New Roman"/>
          <w:color w:val="auto"/>
        </w:rPr>
        <w:t>超声波发生器（</w:t>
      </w:r>
      <w:r w:rsidRPr="0059149C">
        <w:rPr>
          <w:rFonts w:ascii="Times New Roman" w:cs="Times New Roman"/>
          <w:color w:val="auto"/>
        </w:rPr>
        <w:t>Auto Science</w:t>
      </w:r>
      <w:r w:rsidRPr="0059149C">
        <w:rPr>
          <w:rFonts w:ascii="Times New Roman" w:cs="Times New Roman"/>
          <w:color w:val="auto"/>
        </w:rPr>
        <w:t>公司）；</w:t>
      </w:r>
      <w:r w:rsidRPr="0059149C">
        <w:rPr>
          <w:rFonts w:ascii="Times New Roman" w:cs="Times New Roman"/>
          <w:color w:val="auto"/>
        </w:rPr>
        <w:t>Anke TDL-40B</w:t>
      </w:r>
      <w:r w:rsidRPr="0059149C">
        <w:rPr>
          <w:rFonts w:ascii="Times New Roman" w:cs="Times New Roman" w:hint="eastAsia"/>
          <w:color w:val="auto"/>
        </w:rPr>
        <w:t xml:space="preserve"> </w:t>
      </w:r>
      <w:r w:rsidRPr="0059149C">
        <w:rPr>
          <w:rFonts w:ascii="Times New Roman" w:cs="Times New Roman"/>
          <w:color w:val="auto"/>
        </w:rPr>
        <w:t>离心机（上海安亭科学仪器厂）；</w:t>
      </w:r>
      <w:r w:rsidRPr="0059149C">
        <w:rPr>
          <w:rFonts w:ascii="Times New Roman" w:cs="Times New Roman"/>
          <w:color w:val="auto"/>
        </w:rPr>
        <w:t>DC12H</w:t>
      </w:r>
      <w:r w:rsidRPr="0059149C">
        <w:rPr>
          <w:rFonts w:ascii="Times New Roman" w:cs="Times New Roman" w:hint="eastAsia"/>
          <w:color w:val="auto"/>
        </w:rPr>
        <w:t xml:space="preserve"> </w:t>
      </w:r>
      <w:r w:rsidRPr="0059149C">
        <w:rPr>
          <w:rFonts w:ascii="Times New Roman" w:cs="Times New Roman"/>
          <w:color w:val="auto"/>
        </w:rPr>
        <w:t>水浴式氮吹浓缩仪（上海安谱科学仪器有限公司）；</w:t>
      </w:r>
      <w:r w:rsidRPr="0059149C">
        <w:rPr>
          <w:rFonts w:ascii="Times New Roman" w:cs="Times New Roman"/>
          <w:color w:val="auto"/>
        </w:rPr>
        <w:t>XW-80A</w:t>
      </w:r>
      <w:r w:rsidRPr="0059149C">
        <w:rPr>
          <w:rFonts w:ascii="Times New Roman" w:cs="Times New Roman" w:hint="eastAsia"/>
          <w:color w:val="auto"/>
        </w:rPr>
        <w:t xml:space="preserve"> </w:t>
      </w:r>
      <w:r w:rsidRPr="0059149C">
        <w:rPr>
          <w:rFonts w:ascii="Times New Roman" w:cs="Times New Roman"/>
          <w:color w:val="auto"/>
        </w:rPr>
        <w:t>快速混匀器（海门市麒麟医用仪器厂）。</w:t>
      </w:r>
    </w:p>
    <w:p w:rsidR="00E90362" w:rsidRPr="0059149C" w:rsidRDefault="00F25F92" w:rsidP="00EE550D">
      <w:pPr>
        <w:pStyle w:val="Default"/>
        <w:spacing w:line="360" w:lineRule="auto"/>
        <w:ind w:firstLineChars="257" w:firstLine="617"/>
        <w:rPr>
          <w:rFonts w:ascii="Times New Roman" w:cs="Times New Roman"/>
          <w:color w:val="auto"/>
        </w:rPr>
      </w:pPr>
      <w:r w:rsidRPr="0059149C">
        <w:rPr>
          <w:rFonts w:ascii="Times New Roman" w:cs="Times New Roman"/>
          <w:color w:val="auto"/>
        </w:rPr>
        <w:t>标准品：辣椒素、二氢辣椒素、胡椒碱、</w:t>
      </w:r>
      <w:r w:rsidRPr="0059149C">
        <w:rPr>
          <w:rFonts w:ascii="Times New Roman" w:cs="Times New Roman" w:hint="eastAsia"/>
          <w:color w:val="auto"/>
        </w:rPr>
        <w:t>6-</w:t>
      </w:r>
      <w:r w:rsidRPr="0059149C">
        <w:rPr>
          <w:rFonts w:ascii="Times New Roman" w:cs="Times New Roman" w:hint="eastAsia"/>
          <w:color w:val="auto"/>
        </w:rPr>
        <w:t>姜烯酚</w:t>
      </w:r>
      <w:r w:rsidRPr="0059149C">
        <w:rPr>
          <w:rFonts w:ascii="Times New Roman" w:cs="Times New Roman"/>
          <w:color w:val="auto"/>
        </w:rPr>
        <w:t>(</w:t>
      </w:r>
      <w:r w:rsidRPr="0059149C">
        <w:rPr>
          <w:rFonts w:ascii="Times New Roman" w:cs="Times New Roman"/>
          <w:color w:val="auto"/>
        </w:rPr>
        <w:t>中国生物制品药品检定所</w:t>
      </w:r>
      <w:r w:rsidRPr="0059149C">
        <w:rPr>
          <w:rFonts w:ascii="Times New Roman" w:cs="Times New Roman"/>
          <w:color w:val="auto"/>
        </w:rPr>
        <w:t>)</w:t>
      </w:r>
      <w:r w:rsidRPr="0059149C">
        <w:rPr>
          <w:rFonts w:ascii="Times New Roman" w:cs="Times New Roman"/>
          <w:color w:val="auto"/>
        </w:rPr>
        <w:t>；</w:t>
      </w:r>
      <w:r w:rsidRPr="0059149C">
        <w:rPr>
          <w:rFonts w:ascii="Times New Roman" w:cs="Times New Roman" w:hint="eastAsia"/>
          <w:color w:val="auto"/>
        </w:rPr>
        <w:t>合成辣椒素</w:t>
      </w:r>
      <w:r w:rsidRPr="0059149C">
        <w:rPr>
          <w:rFonts w:ascii="Times New Roman" w:cs="Times New Roman"/>
          <w:color w:val="auto"/>
        </w:rPr>
        <w:t>及羟基</w:t>
      </w:r>
      <w:r w:rsidRPr="0059149C">
        <w:rPr>
          <w:rFonts w:ascii="Times New Roman" w:cs="Times New Roman"/>
          <w:color w:val="auto"/>
        </w:rPr>
        <w:t>-α-</w:t>
      </w:r>
      <w:r w:rsidRPr="0059149C">
        <w:rPr>
          <w:rFonts w:ascii="Times New Roman" w:cs="Times New Roman"/>
          <w:color w:val="auto"/>
        </w:rPr>
        <w:t>山椒素</w:t>
      </w:r>
      <w:r w:rsidRPr="0059149C">
        <w:rPr>
          <w:rFonts w:ascii="Times New Roman" w:cs="Times New Roman"/>
          <w:color w:val="auto"/>
        </w:rPr>
        <w:t>(</w:t>
      </w:r>
      <w:r w:rsidRPr="0059149C">
        <w:rPr>
          <w:rFonts w:ascii="Times New Roman" w:cs="Times New Roman"/>
          <w:color w:val="auto"/>
        </w:rPr>
        <w:t>南京植佰萃生物科技有限公司</w:t>
      </w:r>
      <w:r w:rsidRPr="0059149C">
        <w:rPr>
          <w:rFonts w:ascii="Times New Roman" w:cs="Times New Roman"/>
          <w:color w:val="auto"/>
        </w:rPr>
        <w:t>)</w:t>
      </w:r>
      <w:r w:rsidRPr="0059149C">
        <w:rPr>
          <w:rFonts w:ascii="Times New Roman" w:cs="Times New Roman"/>
          <w:color w:val="auto"/>
        </w:rPr>
        <w:t>。</w:t>
      </w:r>
    </w:p>
    <w:p w:rsidR="00D51D1C" w:rsidRPr="0059149C" w:rsidRDefault="00F25F92" w:rsidP="00EE550D">
      <w:pPr>
        <w:pStyle w:val="Default"/>
        <w:spacing w:line="360" w:lineRule="auto"/>
        <w:ind w:firstLineChars="257" w:firstLine="617"/>
        <w:rPr>
          <w:rFonts w:ascii="Times New Roman" w:cs="Times New Roman"/>
          <w:color w:val="auto"/>
        </w:rPr>
      </w:pPr>
      <w:r w:rsidRPr="0059149C">
        <w:rPr>
          <w:rFonts w:ascii="Times New Roman" w:cs="Times New Roman"/>
          <w:color w:val="auto"/>
        </w:rPr>
        <w:t>标准溶液的配制：用甲醇为溶剂分别配制质量浓度为</w:t>
      </w:r>
      <w:r w:rsidRPr="0059149C">
        <w:rPr>
          <w:rFonts w:ascii="Times New Roman" w:cs="Times New Roman"/>
          <w:color w:val="auto"/>
        </w:rPr>
        <w:t>1 000 mg/L</w:t>
      </w:r>
      <w:r w:rsidRPr="0059149C">
        <w:rPr>
          <w:rFonts w:ascii="Times New Roman" w:cs="Times New Roman"/>
          <w:color w:val="auto"/>
        </w:rPr>
        <w:t>的标准储备溶</w:t>
      </w:r>
      <w:r w:rsidRPr="0059149C">
        <w:rPr>
          <w:rFonts w:ascii="Times New Roman" w:cs="Times New Roman"/>
          <w:color w:val="auto"/>
        </w:rPr>
        <w:lastRenderedPageBreak/>
        <w:t>液，置棕色容量瓶避光</w:t>
      </w:r>
      <w:r w:rsidRPr="0059149C">
        <w:rPr>
          <w:rFonts w:ascii="Times New Roman" w:cs="Times New Roman"/>
          <w:color w:val="auto"/>
        </w:rPr>
        <w:t>4℃</w:t>
      </w:r>
      <w:r w:rsidRPr="0059149C">
        <w:rPr>
          <w:rFonts w:ascii="Times New Roman" w:cs="Times New Roman"/>
          <w:color w:val="auto"/>
        </w:rPr>
        <w:t>保存，临用时根据需要，用初始流动相稀释成适当浓度的混合标准溶液，经</w:t>
      </w:r>
      <w:r w:rsidRPr="0059149C">
        <w:rPr>
          <w:rFonts w:ascii="Times New Roman" w:cs="Times New Roman"/>
          <w:color w:val="auto"/>
        </w:rPr>
        <w:t>0.22 μm</w:t>
      </w:r>
      <w:r w:rsidRPr="0059149C">
        <w:rPr>
          <w:rFonts w:ascii="Times New Roman" w:cs="Times New Roman"/>
          <w:color w:val="auto"/>
        </w:rPr>
        <w:t>滤膜过滤后作为工作液。</w:t>
      </w:r>
    </w:p>
    <w:p w:rsidR="00D51D1C" w:rsidRPr="0059149C" w:rsidRDefault="00F25F92" w:rsidP="00EE550D">
      <w:pPr>
        <w:pStyle w:val="Default"/>
        <w:spacing w:line="360" w:lineRule="auto"/>
        <w:ind w:firstLineChars="257" w:firstLine="617"/>
        <w:rPr>
          <w:rFonts w:ascii="Times New Roman" w:cs="Times New Roman"/>
          <w:color w:val="auto"/>
        </w:rPr>
      </w:pPr>
      <w:r w:rsidRPr="0059149C">
        <w:rPr>
          <w:rFonts w:ascii="Times New Roman" w:cs="Times New Roman"/>
          <w:color w:val="auto"/>
        </w:rPr>
        <w:t>乙腈、甲醇、甲酸均为色谱纯；甲酸为</w:t>
      </w:r>
      <w:r w:rsidRPr="0059149C">
        <w:rPr>
          <w:rFonts w:ascii="Times New Roman" w:cs="Times New Roman"/>
          <w:color w:val="auto"/>
        </w:rPr>
        <w:t>LC-MS</w:t>
      </w:r>
      <w:r w:rsidRPr="0059149C">
        <w:rPr>
          <w:rFonts w:ascii="Times New Roman" w:cs="Times New Roman"/>
          <w:color w:val="auto"/>
        </w:rPr>
        <w:t>级；实验用水为二次蒸馏水。</w:t>
      </w:r>
    </w:p>
    <w:p w:rsidR="004E51D0" w:rsidRPr="00520DBE" w:rsidRDefault="00F25F92">
      <w:pPr>
        <w:pStyle w:val="Default"/>
        <w:spacing w:line="360" w:lineRule="auto"/>
        <w:jc w:val="both"/>
        <w:rPr>
          <w:rFonts w:ascii="Times New Roman" w:cs="Times New Roman"/>
          <w:b/>
          <w:color w:val="auto"/>
        </w:rPr>
      </w:pPr>
      <w:r w:rsidRPr="00520DBE">
        <w:rPr>
          <w:rFonts w:ascii="Times New Roman" w:cs="Times New Roman"/>
          <w:b/>
          <w:color w:val="auto"/>
        </w:rPr>
        <w:t>4.</w:t>
      </w:r>
      <w:r w:rsidR="00520DBE" w:rsidRPr="00520DBE">
        <w:rPr>
          <w:rFonts w:ascii="Times New Roman" w:cs="Times New Roman" w:hint="eastAsia"/>
          <w:b/>
          <w:color w:val="auto"/>
        </w:rPr>
        <w:t>1.</w:t>
      </w:r>
      <w:r w:rsidRPr="00520DBE">
        <w:rPr>
          <w:rFonts w:ascii="Times New Roman" w:cs="Times New Roman"/>
          <w:b/>
          <w:color w:val="auto"/>
        </w:rPr>
        <w:t xml:space="preserve">2 </w:t>
      </w:r>
      <w:r w:rsidRPr="00520DBE">
        <w:rPr>
          <w:rFonts w:ascii="Times New Roman" w:cs="Times New Roman"/>
          <w:b/>
          <w:color w:val="auto"/>
        </w:rPr>
        <w:t>样品前处理</w:t>
      </w:r>
    </w:p>
    <w:p w:rsidR="00D51D1C" w:rsidRPr="0059149C" w:rsidRDefault="00F25F92" w:rsidP="00EE550D">
      <w:pPr>
        <w:pStyle w:val="Default"/>
        <w:spacing w:line="360" w:lineRule="auto"/>
        <w:ind w:firstLineChars="257" w:firstLine="617"/>
        <w:rPr>
          <w:rFonts w:ascii="Times New Roman" w:cs="Times New Roman"/>
          <w:color w:val="auto"/>
        </w:rPr>
      </w:pPr>
      <w:r w:rsidRPr="0059149C">
        <w:rPr>
          <w:rFonts w:ascii="Times New Roman" w:cs="Times New Roman"/>
          <w:color w:val="auto"/>
        </w:rPr>
        <w:t>准确称取匀质试样</w:t>
      </w:r>
      <w:r w:rsidRPr="0059149C">
        <w:rPr>
          <w:rFonts w:ascii="Times New Roman" w:cs="Times New Roman"/>
          <w:color w:val="auto"/>
        </w:rPr>
        <w:t>2.0 g(</w:t>
      </w:r>
      <w:r w:rsidRPr="0059149C">
        <w:rPr>
          <w:rFonts w:ascii="Times New Roman" w:cs="Times New Roman"/>
          <w:color w:val="auto"/>
        </w:rPr>
        <w:t>精确至</w:t>
      </w:r>
      <w:r w:rsidRPr="0059149C">
        <w:rPr>
          <w:rFonts w:ascii="Times New Roman" w:cs="Times New Roman"/>
          <w:color w:val="auto"/>
        </w:rPr>
        <w:t>0.01 g)</w:t>
      </w:r>
      <w:r w:rsidRPr="0059149C">
        <w:rPr>
          <w:rFonts w:ascii="Times New Roman" w:cs="Times New Roman"/>
          <w:color w:val="auto"/>
        </w:rPr>
        <w:t>，置</w:t>
      </w:r>
      <w:r w:rsidRPr="0059149C">
        <w:rPr>
          <w:rFonts w:ascii="Times New Roman" w:cs="Times New Roman"/>
          <w:color w:val="auto"/>
        </w:rPr>
        <w:t>50 mL</w:t>
      </w:r>
      <w:r w:rsidRPr="0059149C">
        <w:rPr>
          <w:rFonts w:ascii="Times New Roman" w:cs="Times New Roman"/>
          <w:color w:val="auto"/>
        </w:rPr>
        <w:t>聚四氟乙烯离心管中，加入</w:t>
      </w:r>
      <w:r w:rsidRPr="0059149C">
        <w:rPr>
          <w:rFonts w:ascii="Times New Roman" w:cs="Times New Roman"/>
          <w:color w:val="auto"/>
        </w:rPr>
        <w:t>10 mL</w:t>
      </w:r>
      <w:r w:rsidRPr="0059149C">
        <w:rPr>
          <w:rFonts w:ascii="Times New Roman" w:cs="Times New Roman"/>
          <w:color w:val="auto"/>
        </w:rPr>
        <w:t>正己烷饱和的</w:t>
      </w:r>
      <w:r w:rsidRPr="0059149C">
        <w:rPr>
          <w:rFonts w:ascii="Times New Roman" w:cs="Times New Roman"/>
          <w:color w:val="auto"/>
        </w:rPr>
        <w:t>1%</w:t>
      </w:r>
      <w:r w:rsidRPr="0059149C">
        <w:rPr>
          <w:rFonts w:ascii="Times New Roman" w:cs="Times New Roman"/>
          <w:color w:val="auto"/>
        </w:rPr>
        <w:t>甲酸乙腈溶液，涡旋提取</w:t>
      </w:r>
      <w:r w:rsidRPr="0059149C">
        <w:rPr>
          <w:rFonts w:ascii="Times New Roman" w:cs="Times New Roman"/>
          <w:color w:val="auto"/>
        </w:rPr>
        <w:t>5min</w:t>
      </w:r>
      <w:r w:rsidRPr="0059149C">
        <w:rPr>
          <w:rFonts w:ascii="Times New Roman" w:cs="Times New Roman"/>
          <w:color w:val="auto"/>
        </w:rPr>
        <w:t>，</w:t>
      </w:r>
      <w:r w:rsidRPr="0059149C">
        <w:rPr>
          <w:rFonts w:ascii="Times New Roman" w:cs="Times New Roman"/>
          <w:color w:val="auto"/>
        </w:rPr>
        <w:t xml:space="preserve">5 000 r/min </w:t>
      </w:r>
      <w:r w:rsidRPr="0059149C">
        <w:rPr>
          <w:rFonts w:ascii="Times New Roman" w:cs="Times New Roman"/>
          <w:color w:val="auto"/>
        </w:rPr>
        <w:t>离心</w:t>
      </w:r>
      <w:r w:rsidRPr="0059149C">
        <w:rPr>
          <w:rFonts w:ascii="Times New Roman" w:cs="Times New Roman"/>
          <w:color w:val="auto"/>
        </w:rPr>
        <w:t>10 min</w:t>
      </w:r>
      <w:r w:rsidRPr="0059149C">
        <w:rPr>
          <w:rFonts w:ascii="Times New Roman" w:cs="Times New Roman"/>
          <w:color w:val="auto"/>
        </w:rPr>
        <w:t>，将上清液全部转移至带</w:t>
      </w:r>
      <w:r w:rsidRPr="0059149C">
        <w:rPr>
          <w:rFonts w:ascii="Times New Roman" w:cs="Times New Roman"/>
          <w:color w:val="auto"/>
        </w:rPr>
        <w:t>2 mL</w:t>
      </w:r>
      <w:r w:rsidRPr="0059149C">
        <w:rPr>
          <w:rFonts w:ascii="Times New Roman" w:cs="Times New Roman"/>
          <w:color w:val="auto"/>
        </w:rPr>
        <w:t>刻度的具尾梨形瓶；向残液中加入</w:t>
      </w:r>
      <w:r w:rsidRPr="0059149C">
        <w:rPr>
          <w:rFonts w:ascii="Times New Roman" w:cs="Times New Roman"/>
          <w:color w:val="auto"/>
        </w:rPr>
        <w:t>10 mL</w:t>
      </w:r>
      <w:r w:rsidRPr="0059149C">
        <w:rPr>
          <w:rFonts w:ascii="Times New Roman" w:cs="Times New Roman"/>
          <w:color w:val="auto"/>
        </w:rPr>
        <w:t>正己烷饱和的</w:t>
      </w:r>
      <w:r w:rsidRPr="0059149C">
        <w:rPr>
          <w:rFonts w:ascii="Times New Roman" w:cs="Times New Roman"/>
          <w:color w:val="auto"/>
        </w:rPr>
        <w:t>1%</w:t>
      </w:r>
      <w:r w:rsidRPr="0059149C">
        <w:rPr>
          <w:rFonts w:ascii="Times New Roman" w:cs="Times New Roman"/>
          <w:color w:val="auto"/>
        </w:rPr>
        <w:t>甲酸乙腈溶液，重复提取</w:t>
      </w:r>
      <w:r w:rsidRPr="0059149C">
        <w:rPr>
          <w:rFonts w:ascii="Times New Roman" w:cs="Times New Roman"/>
          <w:color w:val="auto"/>
        </w:rPr>
        <w:t>1</w:t>
      </w:r>
      <w:r w:rsidRPr="0059149C">
        <w:rPr>
          <w:rFonts w:ascii="Times New Roman" w:cs="Times New Roman"/>
          <w:color w:val="auto"/>
        </w:rPr>
        <w:t>次，</w:t>
      </w:r>
      <w:r w:rsidRPr="0059149C">
        <w:rPr>
          <w:rFonts w:ascii="Times New Roman" w:cs="Times New Roman"/>
          <w:color w:val="auto"/>
        </w:rPr>
        <w:t xml:space="preserve">5 000 r/min </w:t>
      </w:r>
      <w:r w:rsidRPr="0059149C">
        <w:rPr>
          <w:rFonts w:ascii="Times New Roman" w:cs="Times New Roman"/>
          <w:color w:val="auto"/>
        </w:rPr>
        <w:t>离心</w:t>
      </w:r>
      <w:r w:rsidRPr="0059149C">
        <w:rPr>
          <w:rFonts w:ascii="Times New Roman" w:cs="Times New Roman"/>
          <w:color w:val="auto"/>
        </w:rPr>
        <w:t>10 min</w:t>
      </w:r>
      <w:r w:rsidRPr="0059149C">
        <w:rPr>
          <w:rFonts w:ascii="Times New Roman" w:cs="Times New Roman"/>
          <w:color w:val="auto"/>
        </w:rPr>
        <w:t>，合并上清液至梨形瓶，于</w:t>
      </w:r>
      <w:r w:rsidRPr="0059149C">
        <w:rPr>
          <w:rFonts w:ascii="Times New Roman" w:cs="Times New Roman"/>
          <w:color w:val="auto"/>
        </w:rPr>
        <w:t>50℃</w:t>
      </w:r>
      <w:r w:rsidRPr="0059149C">
        <w:rPr>
          <w:rFonts w:ascii="Times New Roman" w:cs="Times New Roman"/>
          <w:color w:val="auto"/>
        </w:rPr>
        <w:t>水浴氮吹浓缩至约</w:t>
      </w:r>
      <w:r w:rsidRPr="0059149C">
        <w:rPr>
          <w:rFonts w:ascii="Times New Roman" w:cs="Times New Roman"/>
          <w:color w:val="auto"/>
        </w:rPr>
        <w:t>1 mL</w:t>
      </w:r>
      <w:r w:rsidRPr="0059149C">
        <w:rPr>
          <w:rFonts w:ascii="Times New Roman" w:cs="Times New Roman"/>
          <w:color w:val="auto"/>
        </w:rPr>
        <w:t>，用</w:t>
      </w:r>
      <w:r w:rsidRPr="0059149C">
        <w:rPr>
          <w:rFonts w:ascii="Times New Roman" w:cs="Times New Roman"/>
          <w:color w:val="auto"/>
        </w:rPr>
        <w:t>0.2%</w:t>
      </w:r>
      <w:r w:rsidRPr="0059149C">
        <w:rPr>
          <w:rFonts w:ascii="Times New Roman" w:cs="Times New Roman"/>
          <w:color w:val="auto"/>
        </w:rPr>
        <w:t>甲酸水定容至刻度，过</w:t>
      </w:r>
      <w:r w:rsidRPr="0059149C">
        <w:rPr>
          <w:rFonts w:ascii="Times New Roman" w:cs="Times New Roman"/>
          <w:color w:val="auto"/>
        </w:rPr>
        <w:t>0.22 μm</w:t>
      </w:r>
      <w:r w:rsidRPr="0059149C">
        <w:rPr>
          <w:rFonts w:ascii="Times New Roman" w:cs="Times New Roman"/>
          <w:color w:val="auto"/>
        </w:rPr>
        <w:t>滤膜，供</w:t>
      </w:r>
      <w:r w:rsidRPr="0059149C">
        <w:rPr>
          <w:rFonts w:ascii="Times New Roman" w:cs="Times New Roman"/>
          <w:color w:val="auto"/>
        </w:rPr>
        <w:t>LC-MS/MS</w:t>
      </w:r>
      <w:r w:rsidRPr="0059149C">
        <w:rPr>
          <w:rFonts w:ascii="Times New Roman" w:cs="Times New Roman"/>
          <w:color w:val="auto"/>
        </w:rPr>
        <w:t>分析。</w:t>
      </w:r>
    </w:p>
    <w:p w:rsidR="004E51D0" w:rsidRPr="00520DBE" w:rsidRDefault="00520DBE" w:rsidP="00520DBE">
      <w:pPr>
        <w:pStyle w:val="Default"/>
        <w:spacing w:line="360" w:lineRule="auto"/>
        <w:jc w:val="both"/>
        <w:rPr>
          <w:rFonts w:ascii="Times New Roman" w:cs="Times New Roman"/>
          <w:b/>
          <w:color w:val="auto"/>
        </w:rPr>
      </w:pPr>
      <w:r>
        <w:rPr>
          <w:rFonts w:ascii="Times New Roman" w:cs="Times New Roman" w:hint="eastAsia"/>
          <w:b/>
          <w:color w:val="auto"/>
        </w:rPr>
        <w:t xml:space="preserve">4.1.3 </w:t>
      </w:r>
      <w:r w:rsidR="00F25F92" w:rsidRPr="00520DBE">
        <w:rPr>
          <w:rFonts w:ascii="Times New Roman" w:cs="Times New Roman" w:hint="eastAsia"/>
          <w:b/>
          <w:color w:val="auto"/>
        </w:rPr>
        <w:t>液相</w:t>
      </w:r>
      <w:r w:rsidR="00F25F92" w:rsidRPr="00520DBE">
        <w:rPr>
          <w:rFonts w:ascii="Times New Roman" w:cs="Times New Roman"/>
          <w:b/>
          <w:color w:val="auto"/>
        </w:rPr>
        <w:t>色谱</w:t>
      </w:r>
      <w:r w:rsidR="00F25F92" w:rsidRPr="00520DBE">
        <w:rPr>
          <w:rFonts w:ascii="Times New Roman" w:cs="Times New Roman"/>
          <w:b/>
          <w:color w:val="auto"/>
        </w:rPr>
        <w:t>-</w:t>
      </w:r>
      <w:r w:rsidR="00F25F92" w:rsidRPr="00520DBE">
        <w:rPr>
          <w:rFonts w:ascii="Times New Roman" w:cs="Times New Roman"/>
          <w:b/>
          <w:color w:val="auto"/>
        </w:rPr>
        <w:t>质谱测定条件</w:t>
      </w:r>
    </w:p>
    <w:p w:rsidR="004E51D0" w:rsidRPr="0059149C" w:rsidRDefault="00F25F92">
      <w:pPr>
        <w:pStyle w:val="af3"/>
        <w:tabs>
          <w:tab w:val="clear" w:pos="360"/>
          <w:tab w:val="clear" w:pos="420"/>
        </w:tabs>
        <w:spacing w:line="360" w:lineRule="auto"/>
        <w:ind w:left="0" w:firstLine="0"/>
        <w:rPr>
          <w:sz w:val="24"/>
          <w:szCs w:val="24"/>
        </w:rPr>
      </w:pPr>
      <w:r w:rsidRPr="0059149C">
        <w:rPr>
          <w:sz w:val="24"/>
          <w:szCs w:val="24"/>
        </w:rPr>
        <w:t>4.</w:t>
      </w:r>
      <w:r w:rsidR="00520DBE">
        <w:rPr>
          <w:rFonts w:hint="eastAsia"/>
          <w:sz w:val="24"/>
          <w:szCs w:val="24"/>
        </w:rPr>
        <w:t>1.</w:t>
      </w:r>
      <w:r w:rsidRPr="0059149C">
        <w:rPr>
          <w:sz w:val="24"/>
          <w:szCs w:val="24"/>
        </w:rPr>
        <w:t>3.1</w:t>
      </w:r>
      <w:r w:rsidRPr="0059149C">
        <w:rPr>
          <w:sz w:val="24"/>
          <w:szCs w:val="24"/>
        </w:rPr>
        <w:t>液相色谱条件</w:t>
      </w:r>
    </w:p>
    <w:p w:rsidR="004E51D0" w:rsidRPr="0059149C" w:rsidRDefault="00F25F92" w:rsidP="00EE550D">
      <w:pPr>
        <w:pStyle w:val="Default"/>
        <w:spacing w:line="360" w:lineRule="auto"/>
        <w:ind w:firstLineChars="257" w:firstLine="617"/>
        <w:rPr>
          <w:rFonts w:ascii="Times New Roman" w:cs="Times New Roman"/>
          <w:color w:val="auto"/>
        </w:rPr>
      </w:pPr>
      <w:r w:rsidRPr="0059149C">
        <w:rPr>
          <w:rFonts w:ascii="Times New Roman" w:cs="Times New Roman"/>
          <w:color w:val="auto"/>
        </w:rPr>
        <w:t>色谱柱：</w:t>
      </w:r>
      <w:r w:rsidRPr="0059149C">
        <w:rPr>
          <w:rFonts w:ascii="Times New Roman" w:cs="Times New Roman"/>
          <w:color w:val="auto"/>
        </w:rPr>
        <w:t xml:space="preserve">Poroshell 120 </w:t>
      </w:r>
      <w:r w:rsidRPr="0059149C">
        <w:rPr>
          <w:rFonts w:ascii="Times New Roman" w:cs="Times New Roman" w:hint="eastAsia"/>
          <w:color w:val="auto"/>
        </w:rPr>
        <w:t>PFP</w:t>
      </w:r>
      <w:r w:rsidRPr="0059149C">
        <w:rPr>
          <w:rFonts w:ascii="Times New Roman" w:cs="Times New Roman"/>
          <w:color w:val="auto"/>
        </w:rPr>
        <w:t>色谱柱，</w:t>
      </w:r>
      <w:r w:rsidRPr="0059149C">
        <w:rPr>
          <w:rFonts w:ascii="Times New Roman" w:cs="Times New Roman"/>
          <w:color w:val="auto"/>
        </w:rPr>
        <w:t>2.7 μm</w:t>
      </w:r>
      <w:r w:rsidRPr="0059149C">
        <w:rPr>
          <w:rFonts w:ascii="Times New Roman" w:cs="Times New Roman"/>
          <w:color w:val="auto"/>
        </w:rPr>
        <w:t>，</w:t>
      </w:r>
      <w:r w:rsidRPr="0059149C">
        <w:rPr>
          <w:rFonts w:ascii="Times New Roman" w:cs="Times New Roman"/>
          <w:color w:val="auto"/>
        </w:rPr>
        <w:t>100 mm×2.1 mm(i.d)</w:t>
      </w:r>
      <w:r w:rsidRPr="0059149C">
        <w:rPr>
          <w:rFonts w:ascii="Times New Roman" w:cs="Times New Roman"/>
          <w:color w:val="auto"/>
        </w:rPr>
        <w:t>或相当者；流动相及梯度洗脱条件见表</w:t>
      </w:r>
      <w:r w:rsidRPr="0059149C">
        <w:rPr>
          <w:rFonts w:ascii="Times New Roman" w:cs="Times New Roman"/>
          <w:color w:val="auto"/>
        </w:rPr>
        <w:t>3</w:t>
      </w:r>
      <w:r w:rsidRPr="0059149C">
        <w:rPr>
          <w:rFonts w:ascii="Times New Roman" w:cs="Times New Roman"/>
          <w:color w:val="auto"/>
        </w:rPr>
        <w:t>；流速：</w:t>
      </w:r>
      <w:r w:rsidRPr="0059149C">
        <w:rPr>
          <w:rFonts w:ascii="Times New Roman" w:cs="Times New Roman"/>
          <w:color w:val="auto"/>
        </w:rPr>
        <w:t>0.35 mL/min</w:t>
      </w:r>
      <w:r w:rsidRPr="0059149C">
        <w:rPr>
          <w:rFonts w:ascii="Times New Roman" w:cs="Times New Roman"/>
          <w:color w:val="auto"/>
        </w:rPr>
        <w:t>；柱温：</w:t>
      </w:r>
      <w:r w:rsidRPr="0059149C">
        <w:rPr>
          <w:rFonts w:ascii="Times New Roman" w:cs="Times New Roman"/>
          <w:color w:val="auto"/>
        </w:rPr>
        <w:t>40</w:t>
      </w:r>
      <w:r w:rsidRPr="0059149C">
        <w:rPr>
          <w:rFonts w:ascii="Times New Roman" w:cs="Times New Roman" w:hint="eastAsia"/>
          <w:color w:val="auto"/>
        </w:rPr>
        <w:t>℃</w:t>
      </w:r>
      <w:r w:rsidRPr="0059149C">
        <w:rPr>
          <w:rFonts w:ascii="Times New Roman" w:cs="Times New Roman"/>
          <w:color w:val="auto"/>
        </w:rPr>
        <w:t>；进样量：</w:t>
      </w:r>
      <w:r w:rsidRPr="0059149C">
        <w:rPr>
          <w:rFonts w:ascii="Times New Roman" w:cs="Times New Roman" w:hint="eastAsia"/>
          <w:color w:val="auto"/>
        </w:rPr>
        <w:t>10</w:t>
      </w:r>
      <w:r w:rsidRPr="0059149C">
        <w:rPr>
          <w:rFonts w:ascii="Times New Roman" w:cs="Times New Roman"/>
          <w:color w:val="auto"/>
        </w:rPr>
        <w:t xml:space="preserve"> μL</w:t>
      </w:r>
      <w:r w:rsidRPr="0059149C">
        <w:rPr>
          <w:rFonts w:ascii="Times New Roman" w:cs="Times New Roman"/>
          <w:color w:val="auto"/>
        </w:rPr>
        <w:t>；分析时间：</w:t>
      </w:r>
      <w:r w:rsidRPr="0059149C">
        <w:rPr>
          <w:rFonts w:ascii="Times New Roman" w:cs="Times New Roman" w:hint="eastAsia"/>
          <w:color w:val="auto"/>
        </w:rPr>
        <w:t>11</w:t>
      </w:r>
      <w:r w:rsidR="006937A7" w:rsidRPr="0059149C">
        <w:rPr>
          <w:rFonts w:ascii="Times New Roman" w:cs="Times New Roman" w:hint="eastAsia"/>
          <w:color w:val="auto"/>
        </w:rPr>
        <w:t xml:space="preserve"> </w:t>
      </w:r>
      <w:r w:rsidRPr="0059149C">
        <w:rPr>
          <w:rFonts w:ascii="Times New Roman" w:cs="Times New Roman"/>
          <w:color w:val="auto"/>
        </w:rPr>
        <w:t>min</w:t>
      </w:r>
      <w:r w:rsidRPr="0059149C">
        <w:rPr>
          <w:rFonts w:ascii="Times New Roman" w:cs="Times New Roman"/>
          <w:color w:val="auto"/>
        </w:rPr>
        <w:t>。</w:t>
      </w:r>
    </w:p>
    <w:p w:rsidR="004E51D0" w:rsidRPr="0059149C" w:rsidRDefault="00F25F92">
      <w:pPr>
        <w:jc w:val="center"/>
        <w:rPr>
          <w:sz w:val="24"/>
        </w:rPr>
      </w:pPr>
      <w:r w:rsidRPr="0059149C">
        <w:rPr>
          <w:sz w:val="24"/>
        </w:rPr>
        <w:t>表</w:t>
      </w:r>
      <w:r w:rsidRPr="0059149C">
        <w:rPr>
          <w:sz w:val="24"/>
        </w:rPr>
        <w:t xml:space="preserve">3 </w:t>
      </w:r>
      <w:r w:rsidRPr="0059149C">
        <w:rPr>
          <w:sz w:val="24"/>
        </w:rPr>
        <w:t>液相色谱梯度洗脱条件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2"/>
        <w:gridCol w:w="2268"/>
        <w:gridCol w:w="1872"/>
      </w:tblGrid>
      <w:tr w:rsidR="004E51D0" w:rsidRPr="0059149C" w:rsidTr="00851B12">
        <w:trPr>
          <w:jc w:val="center"/>
        </w:trPr>
        <w:tc>
          <w:tcPr>
            <w:tcW w:w="1732" w:type="dxa"/>
            <w:noWrap/>
            <w:vAlign w:val="center"/>
          </w:tcPr>
          <w:p w:rsidR="004E51D0" w:rsidRPr="0059149C" w:rsidRDefault="00F25F92" w:rsidP="00851B12">
            <w:pPr>
              <w:pStyle w:val="af4"/>
              <w:spacing w:line="360" w:lineRule="auto"/>
              <w:ind w:firstLineChars="0"/>
              <w:jc w:val="center"/>
              <w:rPr>
                <w:rFonts w:ascii="Times New Roman"/>
                <w:sz w:val="24"/>
                <w:szCs w:val="24"/>
              </w:rPr>
            </w:pPr>
            <w:r w:rsidRPr="0059149C">
              <w:rPr>
                <w:rFonts w:ascii="Times New Roman"/>
                <w:sz w:val="24"/>
                <w:szCs w:val="24"/>
              </w:rPr>
              <w:t>时间</w:t>
            </w:r>
            <w:r w:rsidRPr="0059149C">
              <w:rPr>
                <w:rFonts w:ascii="Times New Roman"/>
                <w:sz w:val="24"/>
                <w:szCs w:val="24"/>
              </w:rPr>
              <w:t xml:space="preserve"> /min</w:t>
            </w:r>
          </w:p>
        </w:tc>
        <w:tc>
          <w:tcPr>
            <w:tcW w:w="2268" w:type="dxa"/>
            <w:noWrap/>
            <w:vAlign w:val="center"/>
          </w:tcPr>
          <w:p w:rsidR="004E51D0" w:rsidRPr="0059149C" w:rsidRDefault="00F25F92" w:rsidP="00851B12">
            <w:pPr>
              <w:pStyle w:val="af4"/>
              <w:spacing w:line="360" w:lineRule="auto"/>
              <w:ind w:firstLineChars="0"/>
              <w:jc w:val="center"/>
              <w:rPr>
                <w:rFonts w:ascii="Times New Roman"/>
                <w:sz w:val="24"/>
                <w:szCs w:val="24"/>
              </w:rPr>
            </w:pPr>
            <w:r w:rsidRPr="0059149C">
              <w:rPr>
                <w:rFonts w:ascii="Times New Roman"/>
                <w:sz w:val="24"/>
                <w:szCs w:val="24"/>
              </w:rPr>
              <w:t>0.2%</w:t>
            </w:r>
            <w:r w:rsidRPr="0059149C">
              <w:rPr>
                <w:rFonts w:ascii="Times New Roman"/>
                <w:sz w:val="24"/>
                <w:szCs w:val="24"/>
              </w:rPr>
              <w:t>甲酸水</w:t>
            </w:r>
            <w:r w:rsidRPr="0059149C">
              <w:rPr>
                <w:rFonts w:ascii="Times New Roman"/>
                <w:sz w:val="24"/>
                <w:szCs w:val="24"/>
              </w:rPr>
              <w:t>/%</w:t>
            </w:r>
          </w:p>
        </w:tc>
        <w:tc>
          <w:tcPr>
            <w:tcW w:w="1872"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乙腈</w:t>
            </w:r>
            <w:r w:rsidRPr="0059149C">
              <w:rPr>
                <w:rFonts w:ascii="Times New Roman"/>
                <w:sz w:val="24"/>
                <w:szCs w:val="24"/>
              </w:rPr>
              <w:t>/%</w:t>
            </w:r>
          </w:p>
        </w:tc>
      </w:tr>
      <w:tr w:rsidR="004E51D0" w:rsidRPr="0059149C" w:rsidTr="00851B12">
        <w:trPr>
          <w:jc w:val="center"/>
        </w:trPr>
        <w:tc>
          <w:tcPr>
            <w:tcW w:w="1732" w:type="dxa"/>
            <w:noWrap/>
            <w:vAlign w:val="center"/>
          </w:tcPr>
          <w:p w:rsidR="004E51D0" w:rsidRPr="0059149C" w:rsidRDefault="00F25F92" w:rsidP="00851B12">
            <w:pPr>
              <w:pStyle w:val="af4"/>
              <w:spacing w:line="360" w:lineRule="auto"/>
              <w:ind w:firstLineChars="0"/>
              <w:jc w:val="center"/>
              <w:rPr>
                <w:rFonts w:ascii="Times New Roman"/>
                <w:sz w:val="24"/>
                <w:szCs w:val="24"/>
              </w:rPr>
            </w:pPr>
            <w:r w:rsidRPr="0059149C">
              <w:rPr>
                <w:rFonts w:ascii="Times New Roman"/>
                <w:sz w:val="24"/>
                <w:szCs w:val="24"/>
              </w:rPr>
              <w:t>0.00</w:t>
            </w:r>
          </w:p>
        </w:tc>
        <w:tc>
          <w:tcPr>
            <w:tcW w:w="2268"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hint="eastAsia"/>
                <w:sz w:val="24"/>
                <w:szCs w:val="24"/>
              </w:rPr>
              <w:t>65</w:t>
            </w:r>
          </w:p>
        </w:tc>
        <w:tc>
          <w:tcPr>
            <w:tcW w:w="1872" w:type="dxa"/>
            <w:noWrap/>
            <w:vAlign w:val="center"/>
          </w:tcPr>
          <w:p w:rsidR="004E51D0" w:rsidRPr="0059149C" w:rsidRDefault="00F25F92" w:rsidP="00851B12">
            <w:pPr>
              <w:pStyle w:val="af4"/>
              <w:spacing w:line="360" w:lineRule="auto"/>
              <w:ind w:firstLineChars="0"/>
              <w:jc w:val="center"/>
              <w:rPr>
                <w:rFonts w:ascii="Times New Roman"/>
                <w:sz w:val="24"/>
                <w:szCs w:val="24"/>
              </w:rPr>
            </w:pPr>
            <w:r w:rsidRPr="0059149C">
              <w:rPr>
                <w:rFonts w:ascii="Times New Roman" w:hint="eastAsia"/>
                <w:sz w:val="24"/>
                <w:szCs w:val="24"/>
              </w:rPr>
              <w:t>35</w:t>
            </w:r>
          </w:p>
        </w:tc>
      </w:tr>
      <w:tr w:rsidR="004E51D0" w:rsidRPr="0059149C" w:rsidTr="00851B12">
        <w:trPr>
          <w:jc w:val="center"/>
        </w:trPr>
        <w:tc>
          <w:tcPr>
            <w:tcW w:w="1732" w:type="dxa"/>
            <w:noWrap/>
            <w:vAlign w:val="center"/>
          </w:tcPr>
          <w:p w:rsidR="004E51D0" w:rsidRPr="0059149C" w:rsidRDefault="00F25F92" w:rsidP="00851B12">
            <w:pPr>
              <w:pStyle w:val="af4"/>
              <w:spacing w:line="360" w:lineRule="auto"/>
              <w:ind w:firstLineChars="0"/>
              <w:jc w:val="center"/>
              <w:rPr>
                <w:rFonts w:ascii="Times New Roman"/>
                <w:sz w:val="24"/>
                <w:szCs w:val="24"/>
              </w:rPr>
            </w:pPr>
            <w:r w:rsidRPr="0059149C">
              <w:rPr>
                <w:rFonts w:ascii="Times New Roman" w:hint="eastAsia"/>
                <w:sz w:val="24"/>
                <w:szCs w:val="24"/>
              </w:rPr>
              <w:t>6.00</w:t>
            </w:r>
          </w:p>
        </w:tc>
        <w:tc>
          <w:tcPr>
            <w:tcW w:w="2268"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hint="eastAsia"/>
                <w:sz w:val="24"/>
                <w:szCs w:val="24"/>
              </w:rPr>
              <w:t>65</w:t>
            </w:r>
          </w:p>
        </w:tc>
        <w:tc>
          <w:tcPr>
            <w:tcW w:w="1872" w:type="dxa"/>
            <w:noWrap/>
            <w:vAlign w:val="center"/>
          </w:tcPr>
          <w:p w:rsidR="004E51D0" w:rsidRPr="0059149C" w:rsidRDefault="00F25F92" w:rsidP="00851B12">
            <w:pPr>
              <w:pStyle w:val="af4"/>
              <w:spacing w:line="360" w:lineRule="auto"/>
              <w:ind w:firstLineChars="0"/>
              <w:jc w:val="center"/>
              <w:rPr>
                <w:rFonts w:ascii="Times New Roman"/>
                <w:sz w:val="24"/>
                <w:szCs w:val="24"/>
              </w:rPr>
            </w:pPr>
            <w:r w:rsidRPr="0059149C">
              <w:rPr>
                <w:rFonts w:ascii="Times New Roman" w:hint="eastAsia"/>
                <w:sz w:val="24"/>
                <w:szCs w:val="24"/>
              </w:rPr>
              <w:t>35</w:t>
            </w:r>
          </w:p>
        </w:tc>
      </w:tr>
      <w:tr w:rsidR="004E51D0" w:rsidRPr="0059149C" w:rsidTr="00851B12">
        <w:trPr>
          <w:jc w:val="center"/>
        </w:trPr>
        <w:tc>
          <w:tcPr>
            <w:tcW w:w="1732" w:type="dxa"/>
            <w:noWrap/>
            <w:vAlign w:val="center"/>
          </w:tcPr>
          <w:p w:rsidR="004E51D0" w:rsidRPr="0059149C" w:rsidRDefault="00F25F92" w:rsidP="00851B12">
            <w:pPr>
              <w:pStyle w:val="af4"/>
              <w:spacing w:line="360" w:lineRule="auto"/>
              <w:ind w:firstLineChars="0"/>
              <w:jc w:val="center"/>
              <w:rPr>
                <w:rFonts w:ascii="Times New Roman"/>
                <w:sz w:val="24"/>
                <w:szCs w:val="24"/>
              </w:rPr>
            </w:pPr>
            <w:r w:rsidRPr="0059149C">
              <w:rPr>
                <w:rFonts w:ascii="Times New Roman" w:hint="eastAsia"/>
                <w:sz w:val="24"/>
                <w:szCs w:val="24"/>
              </w:rPr>
              <w:t>7.50</w:t>
            </w:r>
          </w:p>
        </w:tc>
        <w:tc>
          <w:tcPr>
            <w:tcW w:w="2268"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hint="eastAsia"/>
                <w:sz w:val="24"/>
                <w:szCs w:val="24"/>
              </w:rPr>
              <w:t>55</w:t>
            </w:r>
          </w:p>
        </w:tc>
        <w:tc>
          <w:tcPr>
            <w:tcW w:w="1872" w:type="dxa"/>
            <w:noWrap/>
            <w:vAlign w:val="center"/>
          </w:tcPr>
          <w:p w:rsidR="004E51D0" w:rsidRPr="0059149C" w:rsidRDefault="00F25F92" w:rsidP="00851B12">
            <w:pPr>
              <w:pStyle w:val="af4"/>
              <w:spacing w:line="360" w:lineRule="auto"/>
              <w:ind w:firstLineChars="0"/>
              <w:jc w:val="center"/>
              <w:rPr>
                <w:rFonts w:ascii="Times New Roman"/>
                <w:sz w:val="24"/>
                <w:szCs w:val="24"/>
              </w:rPr>
            </w:pPr>
            <w:r w:rsidRPr="0059149C">
              <w:rPr>
                <w:rFonts w:ascii="Times New Roman" w:hint="eastAsia"/>
                <w:sz w:val="24"/>
                <w:szCs w:val="24"/>
              </w:rPr>
              <w:t>45</w:t>
            </w:r>
          </w:p>
        </w:tc>
      </w:tr>
      <w:tr w:rsidR="004E51D0" w:rsidRPr="0059149C" w:rsidTr="00851B12">
        <w:trPr>
          <w:jc w:val="center"/>
        </w:trPr>
        <w:tc>
          <w:tcPr>
            <w:tcW w:w="1732" w:type="dxa"/>
            <w:noWrap/>
            <w:vAlign w:val="center"/>
          </w:tcPr>
          <w:p w:rsidR="004E51D0" w:rsidRPr="0059149C" w:rsidRDefault="00F25F92" w:rsidP="00851B12">
            <w:pPr>
              <w:pStyle w:val="af4"/>
              <w:spacing w:line="360" w:lineRule="auto"/>
              <w:ind w:firstLineChars="0"/>
              <w:jc w:val="center"/>
              <w:rPr>
                <w:rFonts w:ascii="Times New Roman"/>
                <w:sz w:val="24"/>
                <w:szCs w:val="24"/>
              </w:rPr>
            </w:pPr>
            <w:r w:rsidRPr="0059149C">
              <w:rPr>
                <w:rFonts w:ascii="Times New Roman" w:hint="eastAsia"/>
                <w:sz w:val="24"/>
                <w:szCs w:val="24"/>
              </w:rPr>
              <w:t>7.51</w:t>
            </w:r>
          </w:p>
        </w:tc>
        <w:tc>
          <w:tcPr>
            <w:tcW w:w="2268"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0</w:t>
            </w:r>
          </w:p>
        </w:tc>
        <w:tc>
          <w:tcPr>
            <w:tcW w:w="1872" w:type="dxa"/>
            <w:noWrap/>
            <w:vAlign w:val="center"/>
          </w:tcPr>
          <w:p w:rsidR="004E51D0" w:rsidRPr="0059149C" w:rsidRDefault="00F25F92" w:rsidP="00851B12">
            <w:pPr>
              <w:pStyle w:val="af4"/>
              <w:spacing w:line="360" w:lineRule="auto"/>
              <w:ind w:firstLineChars="0"/>
              <w:jc w:val="center"/>
              <w:rPr>
                <w:rFonts w:ascii="Times New Roman"/>
                <w:sz w:val="24"/>
                <w:szCs w:val="24"/>
              </w:rPr>
            </w:pPr>
            <w:r w:rsidRPr="0059149C">
              <w:rPr>
                <w:rFonts w:ascii="Times New Roman"/>
                <w:sz w:val="24"/>
                <w:szCs w:val="24"/>
              </w:rPr>
              <w:t>100</w:t>
            </w:r>
          </w:p>
        </w:tc>
      </w:tr>
      <w:tr w:rsidR="004E51D0" w:rsidRPr="0059149C" w:rsidTr="00851B12">
        <w:trPr>
          <w:jc w:val="center"/>
        </w:trPr>
        <w:tc>
          <w:tcPr>
            <w:tcW w:w="1732" w:type="dxa"/>
            <w:noWrap/>
            <w:vAlign w:val="center"/>
          </w:tcPr>
          <w:p w:rsidR="004E51D0" w:rsidRPr="0059149C" w:rsidRDefault="00F25F92" w:rsidP="00851B12">
            <w:pPr>
              <w:pStyle w:val="af4"/>
              <w:spacing w:line="360" w:lineRule="auto"/>
              <w:ind w:firstLineChars="0"/>
              <w:jc w:val="center"/>
              <w:rPr>
                <w:rFonts w:ascii="Times New Roman"/>
                <w:sz w:val="24"/>
                <w:szCs w:val="24"/>
              </w:rPr>
            </w:pPr>
            <w:r w:rsidRPr="0059149C">
              <w:rPr>
                <w:rFonts w:ascii="Times New Roman" w:hint="eastAsia"/>
                <w:sz w:val="24"/>
                <w:szCs w:val="24"/>
              </w:rPr>
              <w:t>9.00</w:t>
            </w:r>
          </w:p>
        </w:tc>
        <w:tc>
          <w:tcPr>
            <w:tcW w:w="2268"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0</w:t>
            </w:r>
          </w:p>
        </w:tc>
        <w:tc>
          <w:tcPr>
            <w:tcW w:w="1872" w:type="dxa"/>
            <w:noWrap/>
            <w:vAlign w:val="center"/>
          </w:tcPr>
          <w:p w:rsidR="004E51D0" w:rsidRPr="0059149C" w:rsidRDefault="00F25F92" w:rsidP="00851B12">
            <w:pPr>
              <w:pStyle w:val="af4"/>
              <w:spacing w:line="360" w:lineRule="auto"/>
              <w:ind w:firstLineChars="0"/>
              <w:jc w:val="center"/>
              <w:rPr>
                <w:rFonts w:ascii="Times New Roman"/>
                <w:sz w:val="24"/>
                <w:szCs w:val="24"/>
              </w:rPr>
            </w:pPr>
            <w:r w:rsidRPr="0059149C">
              <w:rPr>
                <w:rFonts w:ascii="Times New Roman"/>
                <w:sz w:val="24"/>
                <w:szCs w:val="24"/>
              </w:rPr>
              <w:t>100</w:t>
            </w:r>
          </w:p>
        </w:tc>
      </w:tr>
      <w:tr w:rsidR="004E51D0" w:rsidRPr="0059149C" w:rsidTr="00851B12">
        <w:trPr>
          <w:jc w:val="center"/>
        </w:trPr>
        <w:tc>
          <w:tcPr>
            <w:tcW w:w="1732" w:type="dxa"/>
            <w:noWrap/>
            <w:vAlign w:val="center"/>
          </w:tcPr>
          <w:p w:rsidR="004E51D0" w:rsidRPr="0059149C" w:rsidRDefault="00F25F92" w:rsidP="00851B12">
            <w:pPr>
              <w:pStyle w:val="af4"/>
              <w:spacing w:line="360" w:lineRule="auto"/>
              <w:ind w:firstLineChars="0"/>
              <w:jc w:val="center"/>
              <w:rPr>
                <w:rFonts w:ascii="Times New Roman"/>
                <w:sz w:val="24"/>
                <w:szCs w:val="24"/>
              </w:rPr>
            </w:pPr>
            <w:r w:rsidRPr="0059149C">
              <w:rPr>
                <w:rFonts w:ascii="Times New Roman" w:hint="eastAsia"/>
                <w:sz w:val="24"/>
                <w:szCs w:val="24"/>
              </w:rPr>
              <w:t>9.01</w:t>
            </w:r>
          </w:p>
        </w:tc>
        <w:tc>
          <w:tcPr>
            <w:tcW w:w="2268"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hint="eastAsia"/>
                <w:sz w:val="24"/>
                <w:szCs w:val="24"/>
              </w:rPr>
              <w:t>65</w:t>
            </w:r>
          </w:p>
        </w:tc>
        <w:tc>
          <w:tcPr>
            <w:tcW w:w="1872" w:type="dxa"/>
            <w:noWrap/>
            <w:vAlign w:val="center"/>
          </w:tcPr>
          <w:p w:rsidR="004E51D0" w:rsidRPr="0059149C" w:rsidRDefault="00F25F92" w:rsidP="00851B12">
            <w:pPr>
              <w:pStyle w:val="af4"/>
              <w:spacing w:line="360" w:lineRule="auto"/>
              <w:ind w:firstLineChars="0"/>
              <w:jc w:val="center"/>
              <w:rPr>
                <w:rFonts w:ascii="Times New Roman"/>
                <w:sz w:val="24"/>
                <w:szCs w:val="24"/>
              </w:rPr>
            </w:pPr>
            <w:r w:rsidRPr="0059149C">
              <w:rPr>
                <w:rFonts w:ascii="Times New Roman" w:hint="eastAsia"/>
                <w:sz w:val="24"/>
                <w:szCs w:val="24"/>
              </w:rPr>
              <w:t>35</w:t>
            </w:r>
          </w:p>
        </w:tc>
      </w:tr>
      <w:tr w:rsidR="004E51D0" w:rsidRPr="0059149C" w:rsidTr="00851B12">
        <w:trPr>
          <w:jc w:val="center"/>
        </w:trPr>
        <w:tc>
          <w:tcPr>
            <w:tcW w:w="1732" w:type="dxa"/>
            <w:noWrap/>
            <w:vAlign w:val="center"/>
          </w:tcPr>
          <w:p w:rsidR="004E51D0" w:rsidRPr="0059149C" w:rsidRDefault="00F25F92" w:rsidP="00851B12">
            <w:pPr>
              <w:pStyle w:val="af4"/>
              <w:spacing w:line="360" w:lineRule="auto"/>
              <w:ind w:firstLineChars="0"/>
              <w:jc w:val="center"/>
              <w:rPr>
                <w:rFonts w:ascii="Times New Roman"/>
                <w:sz w:val="24"/>
                <w:szCs w:val="24"/>
              </w:rPr>
            </w:pPr>
            <w:r w:rsidRPr="0059149C">
              <w:rPr>
                <w:rFonts w:ascii="Times New Roman" w:hint="eastAsia"/>
                <w:sz w:val="24"/>
                <w:szCs w:val="24"/>
              </w:rPr>
              <w:t>11.0</w:t>
            </w:r>
          </w:p>
        </w:tc>
        <w:tc>
          <w:tcPr>
            <w:tcW w:w="2268"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hint="eastAsia"/>
                <w:sz w:val="24"/>
                <w:szCs w:val="24"/>
              </w:rPr>
              <w:t>65</w:t>
            </w:r>
          </w:p>
        </w:tc>
        <w:tc>
          <w:tcPr>
            <w:tcW w:w="1872" w:type="dxa"/>
            <w:noWrap/>
            <w:vAlign w:val="center"/>
          </w:tcPr>
          <w:p w:rsidR="004E51D0" w:rsidRPr="0059149C" w:rsidRDefault="00F25F92" w:rsidP="00851B12">
            <w:pPr>
              <w:pStyle w:val="af4"/>
              <w:spacing w:line="360" w:lineRule="auto"/>
              <w:ind w:firstLineChars="0"/>
              <w:jc w:val="center"/>
              <w:rPr>
                <w:rFonts w:ascii="Times New Roman"/>
                <w:sz w:val="24"/>
                <w:szCs w:val="24"/>
              </w:rPr>
            </w:pPr>
            <w:r w:rsidRPr="0059149C">
              <w:rPr>
                <w:rFonts w:ascii="Times New Roman" w:hint="eastAsia"/>
                <w:sz w:val="24"/>
                <w:szCs w:val="24"/>
              </w:rPr>
              <w:t>35</w:t>
            </w:r>
          </w:p>
        </w:tc>
      </w:tr>
    </w:tbl>
    <w:p w:rsidR="004E51D0" w:rsidRPr="0059149C" w:rsidRDefault="004E51D0">
      <w:pPr>
        <w:pStyle w:val="af3"/>
        <w:tabs>
          <w:tab w:val="clear" w:pos="360"/>
          <w:tab w:val="clear" w:pos="420"/>
        </w:tabs>
        <w:ind w:left="0" w:firstLine="0"/>
        <w:rPr>
          <w:sz w:val="24"/>
          <w:szCs w:val="24"/>
        </w:rPr>
      </w:pPr>
    </w:p>
    <w:p w:rsidR="004E51D0" w:rsidRPr="0059149C" w:rsidRDefault="00F25F92">
      <w:pPr>
        <w:pStyle w:val="af3"/>
        <w:tabs>
          <w:tab w:val="clear" w:pos="360"/>
          <w:tab w:val="clear" w:pos="420"/>
        </w:tabs>
        <w:spacing w:line="360" w:lineRule="auto"/>
        <w:ind w:left="0" w:firstLine="0"/>
        <w:rPr>
          <w:sz w:val="24"/>
          <w:szCs w:val="24"/>
        </w:rPr>
      </w:pPr>
      <w:r w:rsidRPr="0059149C">
        <w:rPr>
          <w:sz w:val="24"/>
          <w:szCs w:val="24"/>
        </w:rPr>
        <w:t>4.</w:t>
      </w:r>
      <w:r w:rsidR="00E37C2A">
        <w:rPr>
          <w:rFonts w:hint="eastAsia"/>
          <w:sz w:val="24"/>
          <w:szCs w:val="24"/>
        </w:rPr>
        <w:t>1.</w:t>
      </w:r>
      <w:r w:rsidRPr="0059149C">
        <w:rPr>
          <w:sz w:val="24"/>
          <w:szCs w:val="24"/>
        </w:rPr>
        <w:t xml:space="preserve">3.2 </w:t>
      </w:r>
      <w:r w:rsidRPr="0059149C">
        <w:rPr>
          <w:sz w:val="24"/>
          <w:szCs w:val="24"/>
        </w:rPr>
        <w:t>质谱条件</w:t>
      </w:r>
    </w:p>
    <w:p w:rsidR="004E51D0" w:rsidRPr="0059149C" w:rsidRDefault="00F25F92" w:rsidP="00EE550D">
      <w:pPr>
        <w:pStyle w:val="Default"/>
        <w:spacing w:line="360" w:lineRule="auto"/>
        <w:ind w:firstLineChars="257" w:firstLine="617"/>
        <w:rPr>
          <w:rFonts w:ascii="Times New Roman" w:cs="Times New Roman"/>
          <w:color w:val="auto"/>
        </w:rPr>
      </w:pPr>
      <w:r w:rsidRPr="0059149C">
        <w:rPr>
          <w:rFonts w:ascii="Times New Roman" w:cs="Times New Roman"/>
          <w:color w:val="auto"/>
        </w:rPr>
        <w:t>离子源：电喷雾离子源</w:t>
      </w:r>
      <w:r w:rsidRPr="0059149C">
        <w:rPr>
          <w:rFonts w:ascii="Times New Roman" w:cs="Times New Roman"/>
          <w:color w:val="auto"/>
        </w:rPr>
        <w:t xml:space="preserve">(ESI) </w:t>
      </w:r>
      <w:r w:rsidRPr="0059149C">
        <w:rPr>
          <w:rFonts w:ascii="Times New Roman" w:cs="Times New Roman"/>
          <w:color w:val="auto"/>
        </w:rPr>
        <w:t>；扫描方式：正离子扫描；检测方式：多反应监测</w:t>
      </w:r>
      <w:r w:rsidRPr="0059149C">
        <w:rPr>
          <w:rFonts w:ascii="Times New Roman" w:cs="Times New Roman"/>
          <w:color w:val="auto"/>
        </w:rPr>
        <w:t>(MRM)</w:t>
      </w:r>
      <w:r w:rsidRPr="0059149C">
        <w:rPr>
          <w:rFonts w:ascii="Times New Roman" w:cs="Times New Roman"/>
          <w:color w:val="auto"/>
        </w:rPr>
        <w:t>；毛细管电压：</w:t>
      </w:r>
      <w:r w:rsidRPr="0059149C">
        <w:rPr>
          <w:rFonts w:ascii="Times New Roman" w:cs="Times New Roman"/>
          <w:color w:val="auto"/>
        </w:rPr>
        <w:t>4000 V</w:t>
      </w:r>
      <w:r w:rsidRPr="0059149C">
        <w:rPr>
          <w:rFonts w:ascii="Times New Roman" w:cs="Times New Roman"/>
          <w:color w:val="auto"/>
        </w:rPr>
        <w:t>；干燥气流速：</w:t>
      </w:r>
      <w:r w:rsidRPr="0059149C">
        <w:rPr>
          <w:rFonts w:ascii="Times New Roman" w:cs="Times New Roman"/>
          <w:color w:val="auto"/>
        </w:rPr>
        <w:t>10 L/min</w:t>
      </w:r>
      <w:r w:rsidR="005A5441" w:rsidRPr="0059149C">
        <w:rPr>
          <w:rFonts w:ascii="Times New Roman" w:cs="Times New Roman" w:hint="eastAsia"/>
          <w:color w:val="auto"/>
        </w:rPr>
        <w:t>；</w:t>
      </w:r>
      <w:r w:rsidRPr="0059149C">
        <w:rPr>
          <w:rFonts w:ascii="Times New Roman" w:cs="Times New Roman"/>
          <w:color w:val="auto"/>
        </w:rPr>
        <w:t>干燥气温度：</w:t>
      </w:r>
      <w:r w:rsidRPr="0059149C">
        <w:rPr>
          <w:rFonts w:ascii="Times New Roman" w:cs="Times New Roman"/>
          <w:color w:val="auto"/>
        </w:rPr>
        <w:t xml:space="preserve">350 </w:t>
      </w:r>
      <w:r w:rsidRPr="0059149C">
        <w:rPr>
          <w:rFonts w:ascii="Times New Roman" w:cs="Times New Roman" w:hint="eastAsia"/>
          <w:color w:val="auto"/>
        </w:rPr>
        <w:t>℃</w:t>
      </w:r>
      <w:r w:rsidRPr="0059149C">
        <w:rPr>
          <w:rFonts w:ascii="Times New Roman" w:cs="Times New Roman"/>
          <w:color w:val="auto"/>
        </w:rPr>
        <w:t>；雾化气压力：</w:t>
      </w:r>
      <w:r w:rsidRPr="0059149C">
        <w:rPr>
          <w:rFonts w:ascii="Times New Roman" w:cs="Times New Roman" w:hint="eastAsia"/>
          <w:color w:val="auto"/>
        </w:rPr>
        <w:t>45psi</w:t>
      </w:r>
      <w:r w:rsidRPr="0059149C">
        <w:rPr>
          <w:rFonts w:ascii="Times New Roman" w:cs="Times New Roman"/>
          <w:color w:val="auto"/>
        </w:rPr>
        <w:t>；鞘流气温度：</w:t>
      </w:r>
      <w:r w:rsidRPr="0059149C">
        <w:rPr>
          <w:rFonts w:ascii="Times New Roman" w:cs="Times New Roman"/>
          <w:color w:val="auto"/>
        </w:rPr>
        <w:t xml:space="preserve">350 </w:t>
      </w:r>
      <w:r w:rsidRPr="0059149C">
        <w:rPr>
          <w:rFonts w:ascii="Times New Roman" w:cs="Times New Roman" w:hint="eastAsia"/>
          <w:color w:val="auto"/>
        </w:rPr>
        <w:t>℃</w:t>
      </w:r>
      <w:r w:rsidRPr="0059149C">
        <w:rPr>
          <w:rFonts w:ascii="Times New Roman" w:cs="Times New Roman"/>
          <w:color w:val="auto"/>
        </w:rPr>
        <w:t>；鞘流气流速：</w:t>
      </w:r>
      <w:r w:rsidRPr="0059149C">
        <w:rPr>
          <w:rFonts w:ascii="Times New Roman" w:cs="Times New Roman"/>
          <w:color w:val="auto"/>
        </w:rPr>
        <w:t>1</w:t>
      </w:r>
      <w:r w:rsidRPr="0059149C">
        <w:rPr>
          <w:rFonts w:ascii="Times New Roman" w:cs="Times New Roman" w:hint="eastAsia"/>
          <w:color w:val="auto"/>
        </w:rPr>
        <w:t>1</w:t>
      </w:r>
      <w:r w:rsidRPr="0059149C">
        <w:rPr>
          <w:rFonts w:ascii="Times New Roman" w:cs="Times New Roman"/>
          <w:color w:val="auto"/>
        </w:rPr>
        <w:t xml:space="preserve"> L/min</w:t>
      </w:r>
      <w:r w:rsidRPr="0059149C">
        <w:rPr>
          <w:rFonts w:ascii="Times New Roman" w:cs="Times New Roman"/>
          <w:color w:val="auto"/>
        </w:rPr>
        <w:t>；喷嘴电压：</w:t>
      </w:r>
      <w:r w:rsidRPr="0059149C">
        <w:rPr>
          <w:rFonts w:ascii="Times New Roman" w:cs="Times New Roman"/>
          <w:color w:val="auto"/>
        </w:rPr>
        <w:t>500V</w:t>
      </w:r>
      <w:r w:rsidRPr="0059149C">
        <w:rPr>
          <w:rFonts w:ascii="Times New Roman" w:cs="Times New Roman"/>
          <w:color w:val="auto"/>
        </w:rPr>
        <w:t>；</w:t>
      </w:r>
      <w:r w:rsidRPr="0059149C">
        <w:rPr>
          <w:rFonts w:ascii="Times New Roman" w:cs="Times New Roman"/>
          <w:color w:val="auto"/>
        </w:rPr>
        <w:t xml:space="preserve"> </w:t>
      </w:r>
      <w:r w:rsidRPr="0059149C">
        <w:rPr>
          <w:rFonts w:ascii="Times New Roman" w:cs="Times New Roman"/>
          <w:color w:val="auto"/>
        </w:rPr>
        <w:lastRenderedPageBreak/>
        <w:t>定性离子对、定量离子对、离子驻留时间、碎裂电压及碰撞能量等质谱参数见表</w:t>
      </w:r>
      <w:r w:rsidRPr="0059149C">
        <w:rPr>
          <w:rFonts w:ascii="Times New Roman" w:cs="Times New Roman"/>
          <w:color w:val="auto"/>
        </w:rPr>
        <w:t>4</w:t>
      </w:r>
      <w:r w:rsidRPr="0059149C">
        <w:rPr>
          <w:rFonts w:ascii="Times New Roman" w:cs="Times New Roman"/>
          <w:color w:val="auto"/>
        </w:rPr>
        <w:t>。</w:t>
      </w:r>
    </w:p>
    <w:p w:rsidR="004E51D0" w:rsidRPr="0059149C" w:rsidRDefault="00F25F92">
      <w:pPr>
        <w:jc w:val="center"/>
        <w:rPr>
          <w:sz w:val="24"/>
        </w:rPr>
      </w:pPr>
      <w:r w:rsidRPr="0059149C">
        <w:rPr>
          <w:sz w:val="24"/>
        </w:rPr>
        <w:t xml:space="preserve"> </w:t>
      </w:r>
      <w:r w:rsidRPr="0059149C">
        <w:rPr>
          <w:sz w:val="24"/>
        </w:rPr>
        <w:t>表</w:t>
      </w:r>
      <w:r w:rsidRPr="0059149C">
        <w:rPr>
          <w:sz w:val="24"/>
        </w:rPr>
        <w:t>4  6</w:t>
      </w:r>
      <w:r w:rsidRPr="0059149C">
        <w:rPr>
          <w:sz w:val="24"/>
        </w:rPr>
        <w:t>种</w:t>
      </w:r>
      <w:r w:rsidR="00107280" w:rsidRPr="0059149C">
        <w:rPr>
          <w:sz w:val="24"/>
        </w:rPr>
        <w:t>难挥发</w:t>
      </w:r>
      <w:r w:rsidRPr="0059149C">
        <w:rPr>
          <w:sz w:val="24"/>
        </w:rPr>
        <w:t>外源杂质的质谱参数</w:t>
      </w:r>
    </w:p>
    <w:tbl>
      <w:tblPr>
        <w:tblW w:w="8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8"/>
        <w:gridCol w:w="2355"/>
        <w:gridCol w:w="1363"/>
        <w:gridCol w:w="1363"/>
        <w:gridCol w:w="986"/>
        <w:gridCol w:w="1022"/>
        <w:gridCol w:w="962"/>
      </w:tblGrid>
      <w:tr w:rsidR="004E51D0" w:rsidRPr="0059149C">
        <w:trPr>
          <w:jc w:val="center"/>
        </w:trPr>
        <w:tc>
          <w:tcPr>
            <w:tcW w:w="458" w:type="dxa"/>
            <w:noWrap/>
            <w:vAlign w:val="center"/>
          </w:tcPr>
          <w:p w:rsidR="004E51D0" w:rsidRPr="0059149C" w:rsidRDefault="00F25F92" w:rsidP="00851B12">
            <w:pPr>
              <w:spacing w:line="360" w:lineRule="auto"/>
              <w:rPr>
                <w:sz w:val="24"/>
              </w:rPr>
            </w:pPr>
            <w:r w:rsidRPr="0059149C">
              <w:rPr>
                <w:sz w:val="24"/>
              </w:rPr>
              <w:t>序号</w:t>
            </w:r>
          </w:p>
        </w:tc>
        <w:tc>
          <w:tcPr>
            <w:tcW w:w="2177" w:type="dxa"/>
            <w:noWrap/>
            <w:vAlign w:val="center"/>
          </w:tcPr>
          <w:p w:rsidR="004E51D0" w:rsidRPr="0059149C" w:rsidRDefault="00F25F92" w:rsidP="00851B12">
            <w:pPr>
              <w:spacing w:line="360" w:lineRule="auto"/>
              <w:rPr>
                <w:sz w:val="24"/>
              </w:rPr>
            </w:pPr>
            <w:r w:rsidRPr="0059149C">
              <w:rPr>
                <w:sz w:val="24"/>
              </w:rPr>
              <w:t>化合物名称</w:t>
            </w:r>
          </w:p>
        </w:tc>
        <w:tc>
          <w:tcPr>
            <w:tcW w:w="1357" w:type="dxa"/>
            <w:noWrap/>
            <w:vAlign w:val="center"/>
          </w:tcPr>
          <w:p w:rsidR="004E51D0" w:rsidRPr="0059149C" w:rsidRDefault="00F25F92" w:rsidP="00851B12">
            <w:pPr>
              <w:spacing w:line="360" w:lineRule="auto"/>
              <w:rPr>
                <w:sz w:val="24"/>
              </w:rPr>
            </w:pPr>
            <w:r w:rsidRPr="0059149C">
              <w:rPr>
                <w:sz w:val="24"/>
              </w:rPr>
              <w:t>定性离子对</w:t>
            </w:r>
            <w:r w:rsidRPr="0059149C">
              <w:rPr>
                <w:sz w:val="24"/>
              </w:rPr>
              <w:t>/(m/z)</w:t>
            </w:r>
          </w:p>
        </w:tc>
        <w:tc>
          <w:tcPr>
            <w:tcW w:w="1268" w:type="dxa"/>
            <w:noWrap/>
            <w:vAlign w:val="center"/>
          </w:tcPr>
          <w:p w:rsidR="004E51D0" w:rsidRPr="0059149C" w:rsidRDefault="00F25F92" w:rsidP="00851B12">
            <w:pPr>
              <w:spacing w:line="360" w:lineRule="auto"/>
              <w:rPr>
                <w:sz w:val="24"/>
              </w:rPr>
            </w:pPr>
            <w:r w:rsidRPr="0059149C">
              <w:rPr>
                <w:sz w:val="24"/>
              </w:rPr>
              <w:t>定量离子对</w:t>
            </w:r>
            <w:r w:rsidRPr="0059149C">
              <w:rPr>
                <w:sz w:val="24"/>
              </w:rPr>
              <w:t>/(m/z)</w:t>
            </w:r>
          </w:p>
        </w:tc>
        <w:tc>
          <w:tcPr>
            <w:tcW w:w="986" w:type="dxa"/>
            <w:noWrap/>
            <w:vAlign w:val="center"/>
          </w:tcPr>
          <w:p w:rsidR="004E51D0" w:rsidRPr="0059149C" w:rsidRDefault="00F25F92" w:rsidP="00851B12">
            <w:pPr>
              <w:spacing w:line="360" w:lineRule="auto"/>
              <w:rPr>
                <w:sz w:val="24"/>
              </w:rPr>
            </w:pPr>
            <w:r w:rsidRPr="0059149C">
              <w:rPr>
                <w:sz w:val="24"/>
              </w:rPr>
              <w:t>驻留时间</w:t>
            </w:r>
            <w:r w:rsidRPr="0059149C">
              <w:rPr>
                <w:sz w:val="24"/>
              </w:rPr>
              <w:t>/(ms)</w:t>
            </w:r>
          </w:p>
        </w:tc>
        <w:tc>
          <w:tcPr>
            <w:tcW w:w="1022" w:type="dxa"/>
            <w:noWrap/>
            <w:vAlign w:val="center"/>
          </w:tcPr>
          <w:p w:rsidR="004E51D0" w:rsidRPr="0059149C" w:rsidRDefault="00F25F92" w:rsidP="00851B12">
            <w:pPr>
              <w:spacing w:line="360" w:lineRule="auto"/>
              <w:rPr>
                <w:sz w:val="24"/>
              </w:rPr>
            </w:pPr>
            <w:r w:rsidRPr="0059149C">
              <w:rPr>
                <w:sz w:val="24"/>
              </w:rPr>
              <w:t>碎裂电压</w:t>
            </w:r>
            <w:r w:rsidRPr="0059149C">
              <w:rPr>
                <w:sz w:val="24"/>
              </w:rPr>
              <w:t>/V</w:t>
            </w:r>
          </w:p>
        </w:tc>
        <w:tc>
          <w:tcPr>
            <w:tcW w:w="962" w:type="dxa"/>
            <w:noWrap/>
            <w:vAlign w:val="center"/>
          </w:tcPr>
          <w:p w:rsidR="004E51D0" w:rsidRPr="0059149C" w:rsidRDefault="00F25F92" w:rsidP="00851B12">
            <w:pPr>
              <w:spacing w:line="360" w:lineRule="auto"/>
              <w:rPr>
                <w:sz w:val="24"/>
              </w:rPr>
            </w:pPr>
            <w:r w:rsidRPr="0059149C">
              <w:rPr>
                <w:sz w:val="24"/>
              </w:rPr>
              <w:t>碰撞能量</w:t>
            </w:r>
            <w:r w:rsidRPr="0059149C">
              <w:rPr>
                <w:sz w:val="24"/>
              </w:rPr>
              <w:t>/V</w:t>
            </w:r>
          </w:p>
        </w:tc>
      </w:tr>
      <w:tr w:rsidR="004E51D0" w:rsidRPr="0059149C">
        <w:trPr>
          <w:cantSplit/>
          <w:trHeight w:val="255"/>
          <w:jc w:val="center"/>
        </w:trPr>
        <w:tc>
          <w:tcPr>
            <w:tcW w:w="458" w:type="dxa"/>
            <w:vMerge w:val="restart"/>
            <w:noWrap/>
            <w:vAlign w:val="center"/>
          </w:tcPr>
          <w:p w:rsidR="004E51D0" w:rsidRPr="0059149C" w:rsidRDefault="00F25F92" w:rsidP="00851B12">
            <w:pPr>
              <w:pStyle w:val="af4"/>
              <w:spacing w:line="360" w:lineRule="auto"/>
              <w:ind w:firstLineChars="0"/>
              <w:rPr>
                <w:rFonts w:ascii="Times New Roman"/>
                <w:sz w:val="24"/>
                <w:szCs w:val="24"/>
              </w:rPr>
            </w:pPr>
            <w:r w:rsidRPr="0059149C">
              <w:rPr>
                <w:rFonts w:ascii="Times New Roman"/>
                <w:sz w:val="24"/>
                <w:szCs w:val="24"/>
              </w:rPr>
              <w:t>1</w:t>
            </w:r>
          </w:p>
        </w:tc>
        <w:tc>
          <w:tcPr>
            <w:tcW w:w="2177" w:type="dxa"/>
            <w:vMerge w:val="restart"/>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辣椒素</w:t>
            </w:r>
          </w:p>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(Capsaicin)</w:t>
            </w:r>
          </w:p>
        </w:tc>
        <w:tc>
          <w:tcPr>
            <w:tcW w:w="1357"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306.2/137.1</w:t>
            </w:r>
          </w:p>
        </w:tc>
        <w:tc>
          <w:tcPr>
            <w:tcW w:w="1268" w:type="dxa"/>
            <w:vMerge w:val="restart"/>
            <w:noWrap/>
            <w:vAlign w:val="center"/>
          </w:tcPr>
          <w:p w:rsidR="004E51D0" w:rsidRPr="0059149C" w:rsidRDefault="00F25F92" w:rsidP="00851B12">
            <w:pPr>
              <w:pStyle w:val="af4"/>
              <w:spacing w:beforeLines="50" w:line="360" w:lineRule="auto"/>
              <w:ind w:firstLineChars="0" w:firstLine="0"/>
              <w:jc w:val="center"/>
              <w:rPr>
                <w:rFonts w:ascii="Times New Roman"/>
                <w:sz w:val="24"/>
                <w:szCs w:val="24"/>
              </w:rPr>
            </w:pPr>
            <w:r w:rsidRPr="0059149C">
              <w:rPr>
                <w:rFonts w:ascii="Times New Roman"/>
                <w:sz w:val="24"/>
                <w:szCs w:val="24"/>
              </w:rPr>
              <w:t>306.2/122.1</w:t>
            </w:r>
          </w:p>
        </w:tc>
        <w:tc>
          <w:tcPr>
            <w:tcW w:w="986"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35</w:t>
            </w:r>
          </w:p>
        </w:tc>
        <w:tc>
          <w:tcPr>
            <w:tcW w:w="1022" w:type="dxa"/>
            <w:noWrap/>
            <w:vAlign w:val="center"/>
          </w:tcPr>
          <w:p w:rsidR="004E51D0" w:rsidRPr="0059149C" w:rsidRDefault="00F25F92" w:rsidP="00851B12">
            <w:pPr>
              <w:spacing w:line="360" w:lineRule="auto"/>
              <w:jc w:val="center"/>
              <w:rPr>
                <w:kern w:val="0"/>
                <w:sz w:val="24"/>
              </w:rPr>
            </w:pPr>
            <w:r w:rsidRPr="0059149C">
              <w:rPr>
                <w:kern w:val="0"/>
                <w:sz w:val="24"/>
              </w:rPr>
              <w:t>95</w:t>
            </w:r>
          </w:p>
        </w:tc>
        <w:tc>
          <w:tcPr>
            <w:tcW w:w="962"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16</w:t>
            </w:r>
          </w:p>
        </w:tc>
      </w:tr>
      <w:tr w:rsidR="004E51D0" w:rsidRPr="0059149C">
        <w:trPr>
          <w:cantSplit/>
          <w:trHeight w:val="70"/>
          <w:jc w:val="center"/>
        </w:trPr>
        <w:tc>
          <w:tcPr>
            <w:tcW w:w="458" w:type="dxa"/>
            <w:vMerge/>
            <w:noWrap/>
            <w:vAlign w:val="center"/>
          </w:tcPr>
          <w:p w:rsidR="004E51D0" w:rsidRPr="0059149C" w:rsidRDefault="004E51D0" w:rsidP="00851B12">
            <w:pPr>
              <w:spacing w:line="360" w:lineRule="auto"/>
              <w:jc w:val="center"/>
              <w:rPr>
                <w:sz w:val="24"/>
              </w:rPr>
            </w:pPr>
          </w:p>
        </w:tc>
        <w:tc>
          <w:tcPr>
            <w:tcW w:w="2177" w:type="dxa"/>
            <w:vMerge/>
            <w:noWrap/>
            <w:vAlign w:val="center"/>
          </w:tcPr>
          <w:p w:rsidR="004E51D0" w:rsidRPr="0059149C" w:rsidRDefault="004E51D0" w:rsidP="00851B12">
            <w:pPr>
              <w:spacing w:line="360" w:lineRule="auto"/>
              <w:jc w:val="center"/>
              <w:rPr>
                <w:sz w:val="24"/>
              </w:rPr>
            </w:pPr>
          </w:p>
        </w:tc>
        <w:tc>
          <w:tcPr>
            <w:tcW w:w="1357" w:type="dxa"/>
            <w:noWrap/>
            <w:vAlign w:val="center"/>
          </w:tcPr>
          <w:p w:rsidR="004E51D0" w:rsidRPr="0059149C" w:rsidRDefault="00F25F92" w:rsidP="00851B12">
            <w:pPr>
              <w:spacing w:line="360" w:lineRule="auto"/>
              <w:jc w:val="center"/>
              <w:rPr>
                <w:sz w:val="24"/>
              </w:rPr>
            </w:pPr>
            <w:r w:rsidRPr="0059149C">
              <w:rPr>
                <w:sz w:val="24"/>
              </w:rPr>
              <w:t>306.2/122.1</w:t>
            </w:r>
          </w:p>
        </w:tc>
        <w:tc>
          <w:tcPr>
            <w:tcW w:w="1268" w:type="dxa"/>
            <w:vMerge/>
            <w:noWrap/>
            <w:vAlign w:val="center"/>
          </w:tcPr>
          <w:p w:rsidR="004E51D0" w:rsidRPr="0059149C" w:rsidRDefault="004E51D0" w:rsidP="00851B12">
            <w:pPr>
              <w:spacing w:line="360" w:lineRule="auto"/>
              <w:jc w:val="center"/>
              <w:rPr>
                <w:sz w:val="24"/>
              </w:rPr>
            </w:pPr>
          </w:p>
        </w:tc>
        <w:tc>
          <w:tcPr>
            <w:tcW w:w="986" w:type="dxa"/>
            <w:noWrap/>
            <w:vAlign w:val="center"/>
          </w:tcPr>
          <w:p w:rsidR="004E51D0" w:rsidRPr="0059149C" w:rsidRDefault="00F25F92" w:rsidP="00851B12">
            <w:pPr>
              <w:spacing w:line="360" w:lineRule="auto"/>
              <w:jc w:val="center"/>
              <w:rPr>
                <w:sz w:val="24"/>
              </w:rPr>
            </w:pPr>
            <w:r w:rsidRPr="0059149C">
              <w:rPr>
                <w:sz w:val="24"/>
              </w:rPr>
              <w:t>35</w:t>
            </w:r>
          </w:p>
        </w:tc>
        <w:tc>
          <w:tcPr>
            <w:tcW w:w="1022" w:type="dxa"/>
            <w:noWrap/>
            <w:vAlign w:val="center"/>
          </w:tcPr>
          <w:p w:rsidR="004E51D0" w:rsidRPr="0059149C" w:rsidRDefault="00F25F92" w:rsidP="00851B12">
            <w:pPr>
              <w:spacing w:line="360" w:lineRule="auto"/>
              <w:jc w:val="center"/>
              <w:rPr>
                <w:sz w:val="24"/>
              </w:rPr>
            </w:pPr>
            <w:r w:rsidRPr="0059149C">
              <w:rPr>
                <w:sz w:val="24"/>
              </w:rPr>
              <w:t>95</w:t>
            </w:r>
          </w:p>
        </w:tc>
        <w:tc>
          <w:tcPr>
            <w:tcW w:w="962" w:type="dxa"/>
            <w:noWrap/>
            <w:vAlign w:val="center"/>
          </w:tcPr>
          <w:p w:rsidR="004E51D0" w:rsidRPr="0059149C" w:rsidRDefault="00F25F92" w:rsidP="00851B12">
            <w:pPr>
              <w:spacing w:line="360" w:lineRule="auto"/>
              <w:jc w:val="center"/>
              <w:rPr>
                <w:sz w:val="24"/>
              </w:rPr>
            </w:pPr>
            <w:r w:rsidRPr="0059149C">
              <w:rPr>
                <w:sz w:val="24"/>
              </w:rPr>
              <w:t>40</w:t>
            </w:r>
          </w:p>
        </w:tc>
      </w:tr>
      <w:tr w:rsidR="004E51D0" w:rsidRPr="0059149C">
        <w:trPr>
          <w:cantSplit/>
          <w:trHeight w:val="175"/>
          <w:jc w:val="center"/>
        </w:trPr>
        <w:tc>
          <w:tcPr>
            <w:tcW w:w="458" w:type="dxa"/>
            <w:vMerge w:val="restart"/>
            <w:noWrap/>
            <w:vAlign w:val="center"/>
          </w:tcPr>
          <w:p w:rsidR="004E51D0" w:rsidRPr="0059149C" w:rsidRDefault="00F25F92" w:rsidP="00851B12">
            <w:pPr>
              <w:pStyle w:val="af4"/>
              <w:spacing w:line="360" w:lineRule="auto"/>
              <w:ind w:firstLineChars="0"/>
              <w:rPr>
                <w:rFonts w:ascii="Times New Roman"/>
                <w:sz w:val="24"/>
                <w:szCs w:val="24"/>
              </w:rPr>
            </w:pPr>
            <w:r w:rsidRPr="0059149C">
              <w:rPr>
                <w:rFonts w:ascii="Times New Roman"/>
                <w:sz w:val="24"/>
                <w:szCs w:val="24"/>
              </w:rPr>
              <w:t>2</w:t>
            </w:r>
          </w:p>
        </w:tc>
        <w:tc>
          <w:tcPr>
            <w:tcW w:w="2177" w:type="dxa"/>
            <w:vMerge w:val="restart"/>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二氢辣椒素</w:t>
            </w:r>
          </w:p>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(Dihydroapsaicin)</w:t>
            </w:r>
          </w:p>
        </w:tc>
        <w:tc>
          <w:tcPr>
            <w:tcW w:w="1357"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308.2/137.1</w:t>
            </w:r>
          </w:p>
        </w:tc>
        <w:tc>
          <w:tcPr>
            <w:tcW w:w="1268" w:type="dxa"/>
            <w:vMerge w:val="restart"/>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308.2/122.1</w:t>
            </w:r>
          </w:p>
        </w:tc>
        <w:tc>
          <w:tcPr>
            <w:tcW w:w="986"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35</w:t>
            </w:r>
          </w:p>
        </w:tc>
        <w:tc>
          <w:tcPr>
            <w:tcW w:w="1022"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120</w:t>
            </w:r>
          </w:p>
        </w:tc>
        <w:tc>
          <w:tcPr>
            <w:tcW w:w="962"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12</w:t>
            </w:r>
          </w:p>
        </w:tc>
      </w:tr>
      <w:tr w:rsidR="004E51D0" w:rsidRPr="0059149C">
        <w:trPr>
          <w:cantSplit/>
          <w:trHeight w:val="70"/>
          <w:jc w:val="center"/>
        </w:trPr>
        <w:tc>
          <w:tcPr>
            <w:tcW w:w="458" w:type="dxa"/>
            <w:vMerge/>
            <w:noWrap/>
            <w:vAlign w:val="center"/>
          </w:tcPr>
          <w:p w:rsidR="004E51D0" w:rsidRPr="0059149C" w:rsidRDefault="004E51D0" w:rsidP="00851B12">
            <w:pPr>
              <w:spacing w:line="360" w:lineRule="auto"/>
              <w:jc w:val="center"/>
              <w:rPr>
                <w:sz w:val="24"/>
              </w:rPr>
            </w:pPr>
          </w:p>
        </w:tc>
        <w:tc>
          <w:tcPr>
            <w:tcW w:w="2177" w:type="dxa"/>
            <w:vMerge/>
            <w:noWrap/>
            <w:vAlign w:val="center"/>
          </w:tcPr>
          <w:p w:rsidR="004E51D0" w:rsidRPr="0059149C" w:rsidRDefault="004E51D0" w:rsidP="00851B12">
            <w:pPr>
              <w:spacing w:line="360" w:lineRule="auto"/>
              <w:jc w:val="center"/>
              <w:rPr>
                <w:sz w:val="24"/>
              </w:rPr>
            </w:pPr>
          </w:p>
        </w:tc>
        <w:tc>
          <w:tcPr>
            <w:tcW w:w="1357" w:type="dxa"/>
            <w:noWrap/>
            <w:vAlign w:val="center"/>
          </w:tcPr>
          <w:p w:rsidR="004E51D0" w:rsidRPr="0059149C" w:rsidRDefault="00F25F92" w:rsidP="00851B12">
            <w:pPr>
              <w:spacing w:line="360" w:lineRule="auto"/>
              <w:jc w:val="center"/>
              <w:rPr>
                <w:sz w:val="24"/>
              </w:rPr>
            </w:pPr>
            <w:r w:rsidRPr="0059149C">
              <w:rPr>
                <w:sz w:val="24"/>
              </w:rPr>
              <w:t>308.2/122.1</w:t>
            </w:r>
          </w:p>
        </w:tc>
        <w:tc>
          <w:tcPr>
            <w:tcW w:w="1268" w:type="dxa"/>
            <w:vMerge/>
            <w:noWrap/>
            <w:vAlign w:val="center"/>
          </w:tcPr>
          <w:p w:rsidR="004E51D0" w:rsidRPr="0059149C" w:rsidRDefault="004E51D0" w:rsidP="00851B12">
            <w:pPr>
              <w:spacing w:line="360" w:lineRule="auto"/>
              <w:jc w:val="center"/>
              <w:rPr>
                <w:sz w:val="24"/>
              </w:rPr>
            </w:pPr>
          </w:p>
        </w:tc>
        <w:tc>
          <w:tcPr>
            <w:tcW w:w="986" w:type="dxa"/>
            <w:noWrap/>
            <w:vAlign w:val="center"/>
          </w:tcPr>
          <w:p w:rsidR="004E51D0" w:rsidRPr="0059149C" w:rsidRDefault="00F25F92" w:rsidP="00851B12">
            <w:pPr>
              <w:spacing w:line="360" w:lineRule="auto"/>
              <w:jc w:val="center"/>
              <w:rPr>
                <w:sz w:val="24"/>
              </w:rPr>
            </w:pPr>
            <w:r w:rsidRPr="0059149C">
              <w:rPr>
                <w:sz w:val="24"/>
              </w:rPr>
              <w:t>35</w:t>
            </w:r>
          </w:p>
        </w:tc>
        <w:tc>
          <w:tcPr>
            <w:tcW w:w="1022" w:type="dxa"/>
            <w:noWrap/>
            <w:vAlign w:val="center"/>
          </w:tcPr>
          <w:p w:rsidR="004E51D0" w:rsidRPr="0059149C" w:rsidRDefault="00F25F92" w:rsidP="00851B12">
            <w:pPr>
              <w:spacing w:line="360" w:lineRule="auto"/>
              <w:jc w:val="center"/>
              <w:rPr>
                <w:sz w:val="24"/>
              </w:rPr>
            </w:pPr>
            <w:r w:rsidRPr="0059149C">
              <w:rPr>
                <w:sz w:val="24"/>
              </w:rPr>
              <w:t>120</w:t>
            </w:r>
          </w:p>
        </w:tc>
        <w:tc>
          <w:tcPr>
            <w:tcW w:w="962" w:type="dxa"/>
            <w:noWrap/>
            <w:vAlign w:val="center"/>
          </w:tcPr>
          <w:p w:rsidR="004E51D0" w:rsidRPr="0059149C" w:rsidRDefault="00F25F92" w:rsidP="00851B12">
            <w:pPr>
              <w:spacing w:line="360" w:lineRule="auto"/>
              <w:jc w:val="center"/>
              <w:rPr>
                <w:sz w:val="24"/>
              </w:rPr>
            </w:pPr>
            <w:r w:rsidRPr="0059149C">
              <w:rPr>
                <w:sz w:val="24"/>
              </w:rPr>
              <w:t>40</w:t>
            </w:r>
          </w:p>
        </w:tc>
      </w:tr>
      <w:tr w:rsidR="004E51D0" w:rsidRPr="0059149C">
        <w:trPr>
          <w:cantSplit/>
          <w:trHeight w:val="111"/>
          <w:jc w:val="center"/>
        </w:trPr>
        <w:tc>
          <w:tcPr>
            <w:tcW w:w="458" w:type="dxa"/>
            <w:vMerge w:val="restart"/>
            <w:noWrap/>
            <w:vAlign w:val="center"/>
          </w:tcPr>
          <w:p w:rsidR="004E51D0" w:rsidRPr="0059149C" w:rsidRDefault="00F25F92" w:rsidP="00851B12">
            <w:pPr>
              <w:pStyle w:val="af4"/>
              <w:spacing w:line="360" w:lineRule="auto"/>
              <w:ind w:firstLineChars="0"/>
              <w:rPr>
                <w:rFonts w:ascii="Times New Roman"/>
                <w:sz w:val="24"/>
                <w:szCs w:val="24"/>
              </w:rPr>
            </w:pPr>
            <w:r w:rsidRPr="0059149C">
              <w:rPr>
                <w:rFonts w:ascii="Times New Roman"/>
                <w:sz w:val="24"/>
                <w:szCs w:val="24"/>
              </w:rPr>
              <w:t>3</w:t>
            </w:r>
          </w:p>
        </w:tc>
        <w:tc>
          <w:tcPr>
            <w:tcW w:w="2177" w:type="dxa"/>
            <w:vMerge w:val="restart"/>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胡椒碱</w:t>
            </w:r>
          </w:p>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(Piperine)</w:t>
            </w:r>
          </w:p>
        </w:tc>
        <w:tc>
          <w:tcPr>
            <w:tcW w:w="1357"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286.2/201.1</w:t>
            </w:r>
          </w:p>
        </w:tc>
        <w:tc>
          <w:tcPr>
            <w:tcW w:w="1268" w:type="dxa"/>
            <w:vMerge w:val="restart"/>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286.2/201.1</w:t>
            </w:r>
          </w:p>
        </w:tc>
        <w:tc>
          <w:tcPr>
            <w:tcW w:w="986"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35</w:t>
            </w:r>
          </w:p>
        </w:tc>
        <w:tc>
          <w:tcPr>
            <w:tcW w:w="1022"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120</w:t>
            </w:r>
          </w:p>
        </w:tc>
        <w:tc>
          <w:tcPr>
            <w:tcW w:w="962"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20</w:t>
            </w:r>
          </w:p>
        </w:tc>
      </w:tr>
      <w:tr w:rsidR="004E51D0" w:rsidRPr="0059149C">
        <w:trPr>
          <w:cantSplit/>
          <w:trHeight w:val="70"/>
          <w:jc w:val="center"/>
        </w:trPr>
        <w:tc>
          <w:tcPr>
            <w:tcW w:w="458" w:type="dxa"/>
            <w:vMerge/>
            <w:noWrap/>
            <w:vAlign w:val="center"/>
          </w:tcPr>
          <w:p w:rsidR="004E51D0" w:rsidRPr="0059149C" w:rsidRDefault="004E51D0" w:rsidP="00851B12">
            <w:pPr>
              <w:spacing w:line="360" w:lineRule="auto"/>
              <w:jc w:val="center"/>
              <w:rPr>
                <w:sz w:val="24"/>
              </w:rPr>
            </w:pPr>
          </w:p>
        </w:tc>
        <w:tc>
          <w:tcPr>
            <w:tcW w:w="2177" w:type="dxa"/>
            <w:vMerge/>
            <w:noWrap/>
            <w:vAlign w:val="center"/>
          </w:tcPr>
          <w:p w:rsidR="004E51D0" w:rsidRPr="0059149C" w:rsidRDefault="004E51D0" w:rsidP="00851B12">
            <w:pPr>
              <w:spacing w:line="360" w:lineRule="auto"/>
              <w:jc w:val="center"/>
              <w:rPr>
                <w:sz w:val="24"/>
              </w:rPr>
            </w:pPr>
          </w:p>
        </w:tc>
        <w:tc>
          <w:tcPr>
            <w:tcW w:w="1357" w:type="dxa"/>
            <w:noWrap/>
            <w:vAlign w:val="center"/>
          </w:tcPr>
          <w:p w:rsidR="004E51D0" w:rsidRPr="0059149C" w:rsidRDefault="00F25F92" w:rsidP="00851B12">
            <w:pPr>
              <w:spacing w:line="360" w:lineRule="auto"/>
              <w:jc w:val="center"/>
              <w:rPr>
                <w:sz w:val="24"/>
              </w:rPr>
            </w:pPr>
            <w:r w:rsidRPr="0059149C">
              <w:rPr>
                <w:sz w:val="24"/>
              </w:rPr>
              <w:t>286.2/115.1</w:t>
            </w:r>
          </w:p>
        </w:tc>
        <w:tc>
          <w:tcPr>
            <w:tcW w:w="1268" w:type="dxa"/>
            <w:vMerge/>
            <w:noWrap/>
            <w:vAlign w:val="center"/>
          </w:tcPr>
          <w:p w:rsidR="004E51D0" w:rsidRPr="0059149C" w:rsidRDefault="004E51D0" w:rsidP="00851B12">
            <w:pPr>
              <w:spacing w:line="360" w:lineRule="auto"/>
              <w:jc w:val="center"/>
              <w:rPr>
                <w:sz w:val="24"/>
              </w:rPr>
            </w:pPr>
          </w:p>
        </w:tc>
        <w:tc>
          <w:tcPr>
            <w:tcW w:w="986" w:type="dxa"/>
            <w:noWrap/>
            <w:vAlign w:val="center"/>
          </w:tcPr>
          <w:p w:rsidR="004E51D0" w:rsidRPr="0059149C" w:rsidRDefault="00F25F92" w:rsidP="00851B12">
            <w:pPr>
              <w:spacing w:line="360" w:lineRule="auto"/>
              <w:jc w:val="center"/>
              <w:rPr>
                <w:sz w:val="24"/>
              </w:rPr>
            </w:pPr>
            <w:r w:rsidRPr="0059149C">
              <w:rPr>
                <w:sz w:val="24"/>
              </w:rPr>
              <w:t>35</w:t>
            </w:r>
          </w:p>
        </w:tc>
        <w:tc>
          <w:tcPr>
            <w:tcW w:w="1022" w:type="dxa"/>
            <w:noWrap/>
            <w:vAlign w:val="center"/>
          </w:tcPr>
          <w:p w:rsidR="004E51D0" w:rsidRPr="0059149C" w:rsidRDefault="00F25F92" w:rsidP="00851B12">
            <w:pPr>
              <w:spacing w:line="360" w:lineRule="auto"/>
              <w:jc w:val="center"/>
              <w:rPr>
                <w:sz w:val="24"/>
              </w:rPr>
            </w:pPr>
            <w:r w:rsidRPr="0059149C">
              <w:rPr>
                <w:sz w:val="24"/>
              </w:rPr>
              <w:t>120</w:t>
            </w:r>
          </w:p>
        </w:tc>
        <w:tc>
          <w:tcPr>
            <w:tcW w:w="962" w:type="dxa"/>
            <w:noWrap/>
            <w:vAlign w:val="center"/>
          </w:tcPr>
          <w:p w:rsidR="004E51D0" w:rsidRPr="0059149C" w:rsidRDefault="00F25F92" w:rsidP="00851B12">
            <w:pPr>
              <w:spacing w:line="360" w:lineRule="auto"/>
              <w:jc w:val="center"/>
              <w:rPr>
                <w:sz w:val="24"/>
              </w:rPr>
            </w:pPr>
            <w:r w:rsidRPr="0059149C">
              <w:rPr>
                <w:sz w:val="24"/>
              </w:rPr>
              <w:t>50</w:t>
            </w:r>
          </w:p>
        </w:tc>
      </w:tr>
      <w:tr w:rsidR="004E51D0" w:rsidRPr="0059149C">
        <w:trPr>
          <w:cantSplit/>
          <w:trHeight w:val="176"/>
          <w:jc w:val="center"/>
        </w:trPr>
        <w:tc>
          <w:tcPr>
            <w:tcW w:w="458" w:type="dxa"/>
            <w:vMerge w:val="restart"/>
            <w:noWrap/>
            <w:vAlign w:val="center"/>
          </w:tcPr>
          <w:p w:rsidR="004E51D0" w:rsidRPr="0059149C" w:rsidRDefault="00F25F92" w:rsidP="00851B12">
            <w:pPr>
              <w:pStyle w:val="af4"/>
              <w:spacing w:line="360" w:lineRule="auto"/>
              <w:ind w:firstLineChars="0"/>
              <w:rPr>
                <w:rFonts w:ascii="Times New Roman"/>
                <w:sz w:val="24"/>
                <w:szCs w:val="24"/>
              </w:rPr>
            </w:pPr>
            <w:r w:rsidRPr="0059149C">
              <w:rPr>
                <w:rFonts w:ascii="Times New Roman"/>
                <w:sz w:val="24"/>
                <w:szCs w:val="24"/>
              </w:rPr>
              <w:t>4</w:t>
            </w:r>
          </w:p>
        </w:tc>
        <w:tc>
          <w:tcPr>
            <w:tcW w:w="2177" w:type="dxa"/>
            <w:vMerge w:val="restart"/>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hint="eastAsia"/>
                <w:sz w:val="24"/>
                <w:szCs w:val="24"/>
              </w:rPr>
              <w:t>合成辣椒素</w:t>
            </w:r>
          </w:p>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w:t>
            </w:r>
            <w:r w:rsidRPr="0059149C">
              <w:rPr>
                <w:rFonts w:ascii="Times New Roman" w:hint="eastAsia"/>
                <w:sz w:val="24"/>
                <w:szCs w:val="24"/>
              </w:rPr>
              <w:t>Nonivamide</w:t>
            </w:r>
            <w:r w:rsidRPr="0059149C">
              <w:rPr>
                <w:rFonts w:ascii="Times New Roman"/>
                <w:sz w:val="24"/>
                <w:szCs w:val="24"/>
              </w:rPr>
              <w:t>)</w:t>
            </w:r>
          </w:p>
        </w:tc>
        <w:tc>
          <w:tcPr>
            <w:tcW w:w="1357"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hint="eastAsia"/>
                <w:sz w:val="24"/>
                <w:szCs w:val="24"/>
              </w:rPr>
              <w:t>294.2/137.1</w:t>
            </w:r>
          </w:p>
        </w:tc>
        <w:tc>
          <w:tcPr>
            <w:tcW w:w="1268" w:type="dxa"/>
            <w:vMerge w:val="restart"/>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hint="eastAsia"/>
                <w:sz w:val="24"/>
                <w:szCs w:val="24"/>
              </w:rPr>
              <w:t>294.2/122.1</w:t>
            </w:r>
          </w:p>
        </w:tc>
        <w:tc>
          <w:tcPr>
            <w:tcW w:w="986"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35</w:t>
            </w:r>
          </w:p>
        </w:tc>
        <w:tc>
          <w:tcPr>
            <w:tcW w:w="1022"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hint="eastAsia"/>
                <w:sz w:val="24"/>
                <w:szCs w:val="24"/>
              </w:rPr>
              <w:t>90</w:t>
            </w:r>
          </w:p>
        </w:tc>
        <w:tc>
          <w:tcPr>
            <w:tcW w:w="962"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hint="eastAsia"/>
                <w:sz w:val="24"/>
                <w:szCs w:val="24"/>
              </w:rPr>
              <w:t>12</w:t>
            </w:r>
          </w:p>
        </w:tc>
      </w:tr>
      <w:tr w:rsidR="004E51D0" w:rsidRPr="0059149C">
        <w:trPr>
          <w:cantSplit/>
          <w:trHeight w:val="207"/>
          <w:jc w:val="center"/>
        </w:trPr>
        <w:tc>
          <w:tcPr>
            <w:tcW w:w="458" w:type="dxa"/>
            <w:vMerge/>
            <w:noWrap/>
            <w:vAlign w:val="center"/>
          </w:tcPr>
          <w:p w:rsidR="004E51D0" w:rsidRPr="0059149C" w:rsidRDefault="004E51D0" w:rsidP="00851B12">
            <w:pPr>
              <w:spacing w:line="360" w:lineRule="auto"/>
              <w:jc w:val="center"/>
              <w:rPr>
                <w:sz w:val="24"/>
              </w:rPr>
            </w:pPr>
          </w:p>
        </w:tc>
        <w:tc>
          <w:tcPr>
            <w:tcW w:w="2177" w:type="dxa"/>
            <w:vMerge/>
            <w:noWrap/>
            <w:vAlign w:val="center"/>
          </w:tcPr>
          <w:p w:rsidR="004E51D0" w:rsidRPr="0059149C" w:rsidRDefault="004E51D0" w:rsidP="00851B12">
            <w:pPr>
              <w:spacing w:line="360" w:lineRule="auto"/>
              <w:jc w:val="center"/>
              <w:rPr>
                <w:sz w:val="24"/>
              </w:rPr>
            </w:pPr>
          </w:p>
        </w:tc>
        <w:tc>
          <w:tcPr>
            <w:tcW w:w="1357" w:type="dxa"/>
            <w:noWrap/>
            <w:vAlign w:val="center"/>
          </w:tcPr>
          <w:p w:rsidR="004E51D0" w:rsidRPr="0059149C" w:rsidRDefault="00F25F92" w:rsidP="00851B12">
            <w:pPr>
              <w:spacing w:line="360" w:lineRule="auto"/>
              <w:jc w:val="center"/>
              <w:rPr>
                <w:sz w:val="24"/>
              </w:rPr>
            </w:pPr>
            <w:r w:rsidRPr="0059149C">
              <w:rPr>
                <w:rFonts w:hint="eastAsia"/>
                <w:sz w:val="24"/>
              </w:rPr>
              <w:t>294.2/122.1</w:t>
            </w:r>
          </w:p>
        </w:tc>
        <w:tc>
          <w:tcPr>
            <w:tcW w:w="1268" w:type="dxa"/>
            <w:vMerge/>
            <w:noWrap/>
            <w:vAlign w:val="center"/>
          </w:tcPr>
          <w:p w:rsidR="004E51D0" w:rsidRPr="0059149C" w:rsidRDefault="004E51D0" w:rsidP="00851B12">
            <w:pPr>
              <w:spacing w:line="360" w:lineRule="auto"/>
              <w:jc w:val="center"/>
              <w:rPr>
                <w:sz w:val="24"/>
              </w:rPr>
            </w:pPr>
          </w:p>
        </w:tc>
        <w:tc>
          <w:tcPr>
            <w:tcW w:w="986" w:type="dxa"/>
            <w:noWrap/>
            <w:vAlign w:val="center"/>
          </w:tcPr>
          <w:p w:rsidR="004E51D0" w:rsidRPr="0059149C" w:rsidRDefault="00F25F92" w:rsidP="00851B12">
            <w:pPr>
              <w:spacing w:line="360" w:lineRule="auto"/>
              <w:jc w:val="center"/>
              <w:rPr>
                <w:sz w:val="24"/>
              </w:rPr>
            </w:pPr>
            <w:r w:rsidRPr="0059149C">
              <w:rPr>
                <w:sz w:val="24"/>
              </w:rPr>
              <w:t>35</w:t>
            </w:r>
          </w:p>
        </w:tc>
        <w:tc>
          <w:tcPr>
            <w:tcW w:w="1022" w:type="dxa"/>
            <w:noWrap/>
            <w:vAlign w:val="center"/>
          </w:tcPr>
          <w:p w:rsidR="004E51D0" w:rsidRPr="0059149C" w:rsidRDefault="00F25F92" w:rsidP="00851B12">
            <w:pPr>
              <w:spacing w:line="360" w:lineRule="auto"/>
              <w:jc w:val="center"/>
              <w:rPr>
                <w:sz w:val="24"/>
              </w:rPr>
            </w:pPr>
            <w:r w:rsidRPr="0059149C">
              <w:rPr>
                <w:rFonts w:hint="eastAsia"/>
                <w:sz w:val="24"/>
              </w:rPr>
              <w:t>90</w:t>
            </w:r>
          </w:p>
        </w:tc>
        <w:tc>
          <w:tcPr>
            <w:tcW w:w="962" w:type="dxa"/>
            <w:noWrap/>
            <w:vAlign w:val="center"/>
          </w:tcPr>
          <w:p w:rsidR="004E51D0" w:rsidRPr="0059149C" w:rsidRDefault="00F25F92" w:rsidP="00851B12">
            <w:pPr>
              <w:spacing w:line="360" w:lineRule="auto"/>
              <w:jc w:val="center"/>
              <w:rPr>
                <w:sz w:val="24"/>
              </w:rPr>
            </w:pPr>
            <w:r w:rsidRPr="0059149C">
              <w:rPr>
                <w:rFonts w:hint="eastAsia"/>
                <w:sz w:val="24"/>
              </w:rPr>
              <w:t>48</w:t>
            </w:r>
          </w:p>
        </w:tc>
      </w:tr>
      <w:tr w:rsidR="004E51D0" w:rsidRPr="0059149C">
        <w:trPr>
          <w:cantSplit/>
          <w:trHeight w:val="239"/>
          <w:jc w:val="center"/>
        </w:trPr>
        <w:tc>
          <w:tcPr>
            <w:tcW w:w="458" w:type="dxa"/>
            <w:vMerge w:val="restart"/>
            <w:noWrap/>
            <w:vAlign w:val="center"/>
          </w:tcPr>
          <w:p w:rsidR="004E51D0" w:rsidRPr="0059149C" w:rsidRDefault="00F25F92" w:rsidP="00851B12">
            <w:pPr>
              <w:pStyle w:val="af4"/>
              <w:spacing w:line="360" w:lineRule="auto"/>
              <w:ind w:firstLineChars="0"/>
              <w:rPr>
                <w:rFonts w:ascii="Times New Roman"/>
                <w:sz w:val="24"/>
                <w:szCs w:val="24"/>
              </w:rPr>
            </w:pPr>
            <w:r w:rsidRPr="0059149C">
              <w:rPr>
                <w:rFonts w:ascii="Times New Roman"/>
                <w:sz w:val="24"/>
                <w:szCs w:val="24"/>
              </w:rPr>
              <w:t>5</w:t>
            </w:r>
          </w:p>
        </w:tc>
        <w:tc>
          <w:tcPr>
            <w:tcW w:w="2177" w:type="dxa"/>
            <w:vMerge w:val="restart"/>
            <w:noWrap/>
            <w:vAlign w:val="center"/>
          </w:tcPr>
          <w:p w:rsidR="004E51D0" w:rsidRPr="0059149C" w:rsidRDefault="00F25F92" w:rsidP="00851B12">
            <w:pPr>
              <w:pStyle w:val="af4"/>
              <w:spacing w:line="360" w:lineRule="auto"/>
              <w:ind w:firstLineChars="0" w:firstLine="0"/>
              <w:jc w:val="center"/>
              <w:rPr>
                <w:rFonts w:ascii="Times New Roman"/>
                <w:sz w:val="24"/>
                <w:szCs w:val="24"/>
              </w:rPr>
            </w:pPr>
            <w:bookmarkStart w:id="2" w:name="_Hlk486765842"/>
            <w:r w:rsidRPr="0059149C">
              <w:rPr>
                <w:rFonts w:ascii="Times New Roman"/>
                <w:sz w:val="24"/>
                <w:szCs w:val="24"/>
              </w:rPr>
              <w:t>羟基</w:t>
            </w:r>
            <w:r w:rsidRPr="0059149C">
              <w:rPr>
                <w:rFonts w:ascii="Times New Roman"/>
                <w:sz w:val="24"/>
                <w:szCs w:val="24"/>
              </w:rPr>
              <w:t>-α-</w:t>
            </w:r>
            <w:r w:rsidRPr="0059149C">
              <w:rPr>
                <w:rFonts w:ascii="Times New Roman"/>
                <w:sz w:val="24"/>
                <w:szCs w:val="24"/>
              </w:rPr>
              <w:t>山椒素</w:t>
            </w:r>
          </w:p>
          <w:bookmarkEnd w:id="2"/>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(Hydroxy-α-sanshool)</w:t>
            </w:r>
          </w:p>
        </w:tc>
        <w:tc>
          <w:tcPr>
            <w:tcW w:w="1357"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264.2/107.1</w:t>
            </w:r>
          </w:p>
        </w:tc>
        <w:tc>
          <w:tcPr>
            <w:tcW w:w="1268" w:type="dxa"/>
            <w:vMerge w:val="restart"/>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264.2/107.1</w:t>
            </w:r>
          </w:p>
        </w:tc>
        <w:tc>
          <w:tcPr>
            <w:tcW w:w="986"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35</w:t>
            </w:r>
          </w:p>
        </w:tc>
        <w:tc>
          <w:tcPr>
            <w:tcW w:w="1022"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100</w:t>
            </w:r>
          </w:p>
        </w:tc>
        <w:tc>
          <w:tcPr>
            <w:tcW w:w="962"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18</w:t>
            </w:r>
          </w:p>
        </w:tc>
      </w:tr>
      <w:tr w:rsidR="004E51D0" w:rsidRPr="0059149C">
        <w:trPr>
          <w:cantSplit/>
          <w:trHeight w:val="129"/>
          <w:jc w:val="center"/>
        </w:trPr>
        <w:tc>
          <w:tcPr>
            <w:tcW w:w="458" w:type="dxa"/>
            <w:vMerge/>
            <w:tcBorders>
              <w:bottom w:val="single" w:sz="4" w:space="0" w:color="auto"/>
            </w:tcBorders>
            <w:noWrap/>
            <w:vAlign w:val="center"/>
          </w:tcPr>
          <w:p w:rsidR="004E51D0" w:rsidRPr="0059149C" w:rsidRDefault="004E51D0" w:rsidP="00851B12">
            <w:pPr>
              <w:spacing w:line="360" w:lineRule="auto"/>
              <w:jc w:val="center"/>
              <w:rPr>
                <w:sz w:val="24"/>
              </w:rPr>
            </w:pPr>
          </w:p>
        </w:tc>
        <w:tc>
          <w:tcPr>
            <w:tcW w:w="2177" w:type="dxa"/>
            <w:vMerge/>
            <w:tcBorders>
              <w:bottom w:val="single" w:sz="4" w:space="0" w:color="auto"/>
            </w:tcBorders>
            <w:noWrap/>
            <w:vAlign w:val="center"/>
          </w:tcPr>
          <w:p w:rsidR="004E51D0" w:rsidRPr="0059149C" w:rsidRDefault="004E51D0" w:rsidP="00851B12">
            <w:pPr>
              <w:spacing w:line="360" w:lineRule="auto"/>
              <w:jc w:val="center"/>
              <w:rPr>
                <w:sz w:val="24"/>
              </w:rPr>
            </w:pPr>
          </w:p>
        </w:tc>
        <w:tc>
          <w:tcPr>
            <w:tcW w:w="1357" w:type="dxa"/>
            <w:tcBorders>
              <w:bottom w:val="single" w:sz="4" w:space="0" w:color="auto"/>
            </w:tcBorders>
            <w:noWrap/>
            <w:vAlign w:val="center"/>
          </w:tcPr>
          <w:p w:rsidR="004E51D0" w:rsidRPr="0059149C" w:rsidRDefault="00F25F92" w:rsidP="00851B12">
            <w:pPr>
              <w:spacing w:line="360" w:lineRule="auto"/>
              <w:jc w:val="center"/>
              <w:rPr>
                <w:sz w:val="24"/>
              </w:rPr>
            </w:pPr>
            <w:r w:rsidRPr="0059149C">
              <w:rPr>
                <w:sz w:val="24"/>
              </w:rPr>
              <w:t>264.2/79.1</w:t>
            </w:r>
          </w:p>
        </w:tc>
        <w:tc>
          <w:tcPr>
            <w:tcW w:w="1268" w:type="dxa"/>
            <w:vMerge/>
            <w:tcBorders>
              <w:bottom w:val="single" w:sz="4" w:space="0" w:color="auto"/>
            </w:tcBorders>
            <w:noWrap/>
            <w:vAlign w:val="center"/>
          </w:tcPr>
          <w:p w:rsidR="004E51D0" w:rsidRPr="0059149C" w:rsidRDefault="004E51D0" w:rsidP="00851B12">
            <w:pPr>
              <w:spacing w:line="360" w:lineRule="auto"/>
              <w:jc w:val="center"/>
              <w:rPr>
                <w:sz w:val="24"/>
              </w:rPr>
            </w:pPr>
          </w:p>
        </w:tc>
        <w:tc>
          <w:tcPr>
            <w:tcW w:w="986" w:type="dxa"/>
            <w:tcBorders>
              <w:bottom w:val="single" w:sz="4" w:space="0" w:color="auto"/>
            </w:tcBorders>
            <w:noWrap/>
            <w:vAlign w:val="center"/>
          </w:tcPr>
          <w:p w:rsidR="004E51D0" w:rsidRPr="0059149C" w:rsidRDefault="00F25F92" w:rsidP="00851B12">
            <w:pPr>
              <w:spacing w:line="360" w:lineRule="auto"/>
              <w:jc w:val="center"/>
              <w:rPr>
                <w:sz w:val="24"/>
              </w:rPr>
            </w:pPr>
            <w:r w:rsidRPr="0059149C">
              <w:rPr>
                <w:sz w:val="24"/>
              </w:rPr>
              <w:t>35</w:t>
            </w:r>
          </w:p>
        </w:tc>
        <w:tc>
          <w:tcPr>
            <w:tcW w:w="1022" w:type="dxa"/>
            <w:tcBorders>
              <w:bottom w:val="single" w:sz="4" w:space="0" w:color="auto"/>
            </w:tcBorders>
            <w:noWrap/>
            <w:vAlign w:val="center"/>
          </w:tcPr>
          <w:p w:rsidR="004E51D0" w:rsidRPr="0059149C" w:rsidRDefault="00F25F92" w:rsidP="00851B12">
            <w:pPr>
              <w:spacing w:line="360" w:lineRule="auto"/>
              <w:jc w:val="center"/>
              <w:rPr>
                <w:sz w:val="24"/>
              </w:rPr>
            </w:pPr>
            <w:r w:rsidRPr="0059149C">
              <w:rPr>
                <w:sz w:val="24"/>
              </w:rPr>
              <w:t>100</w:t>
            </w:r>
          </w:p>
        </w:tc>
        <w:tc>
          <w:tcPr>
            <w:tcW w:w="962" w:type="dxa"/>
            <w:tcBorders>
              <w:bottom w:val="single" w:sz="4" w:space="0" w:color="auto"/>
            </w:tcBorders>
            <w:noWrap/>
            <w:vAlign w:val="center"/>
          </w:tcPr>
          <w:p w:rsidR="004E51D0" w:rsidRPr="0059149C" w:rsidRDefault="00F25F92" w:rsidP="00851B12">
            <w:pPr>
              <w:spacing w:line="360" w:lineRule="auto"/>
              <w:jc w:val="center"/>
              <w:rPr>
                <w:sz w:val="24"/>
              </w:rPr>
            </w:pPr>
            <w:r w:rsidRPr="0059149C">
              <w:rPr>
                <w:sz w:val="24"/>
              </w:rPr>
              <w:t>32</w:t>
            </w:r>
          </w:p>
        </w:tc>
      </w:tr>
      <w:tr w:rsidR="004E51D0" w:rsidRPr="0059149C">
        <w:trPr>
          <w:cantSplit/>
          <w:trHeight w:val="129"/>
          <w:jc w:val="center"/>
        </w:trPr>
        <w:tc>
          <w:tcPr>
            <w:tcW w:w="458" w:type="dxa"/>
            <w:vMerge w:val="restart"/>
            <w:noWrap/>
            <w:vAlign w:val="center"/>
          </w:tcPr>
          <w:p w:rsidR="004E51D0" w:rsidRPr="0059149C" w:rsidRDefault="00F25F92" w:rsidP="00851B12">
            <w:pPr>
              <w:pStyle w:val="af4"/>
              <w:spacing w:line="360" w:lineRule="auto"/>
              <w:ind w:firstLineChars="0"/>
              <w:rPr>
                <w:rFonts w:ascii="Times New Roman"/>
                <w:sz w:val="24"/>
                <w:szCs w:val="24"/>
              </w:rPr>
            </w:pPr>
            <w:r w:rsidRPr="0059149C">
              <w:rPr>
                <w:rFonts w:ascii="Times New Roman"/>
                <w:sz w:val="24"/>
                <w:szCs w:val="24"/>
              </w:rPr>
              <w:t>6</w:t>
            </w:r>
          </w:p>
        </w:tc>
        <w:tc>
          <w:tcPr>
            <w:tcW w:w="2177" w:type="dxa"/>
            <w:vMerge w:val="restart"/>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hint="eastAsia"/>
                <w:sz w:val="24"/>
                <w:szCs w:val="24"/>
              </w:rPr>
              <w:t>6-</w:t>
            </w:r>
            <w:r w:rsidRPr="0059149C">
              <w:rPr>
                <w:rFonts w:ascii="Times New Roman" w:hint="eastAsia"/>
                <w:sz w:val="24"/>
                <w:szCs w:val="24"/>
              </w:rPr>
              <w:t>姜烯酚</w:t>
            </w:r>
          </w:p>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w:t>
            </w:r>
            <w:r w:rsidRPr="0059149C">
              <w:rPr>
                <w:rFonts w:ascii="Times New Roman" w:hint="eastAsia"/>
                <w:sz w:val="24"/>
                <w:szCs w:val="24"/>
              </w:rPr>
              <w:t>6-Shogaol</w:t>
            </w:r>
            <w:r w:rsidRPr="0059149C">
              <w:rPr>
                <w:rFonts w:ascii="Times New Roman"/>
                <w:sz w:val="24"/>
                <w:szCs w:val="24"/>
              </w:rPr>
              <w:t>)</w:t>
            </w:r>
          </w:p>
        </w:tc>
        <w:tc>
          <w:tcPr>
            <w:tcW w:w="1357"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277.2/</w:t>
            </w:r>
            <w:r w:rsidRPr="0059149C">
              <w:rPr>
                <w:rFonts w:ascii="Times New Roman" w:hint="eastAsia"/>
                <w:sz w:val="24"/>
                <w:szCs w:val="24"/>
              </w:rPr>
              <w:t>137.1</w:t>
            </w:r>
          </w:p>
        </w:tc>
        <w:tc>
          <w:tcPr>
            <w:tcW w:w="1268" w:type="dxa"/>
            <w:vMerge w:val="restart"/>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277.2/</w:t>
            </w:r>
            <w:r w:rsidRPr="0059149C">
              <w:rPr>
                <w:rFonts w:ascii="Times New Roman" w:hint="eastAsia"/>
                <w:sz w:val="24"/>
                <w:szCs w:val="24"/>
              </w:rPr>
              <w:t>122.1</w:t>
            </w:r>
          </w:p>
        </w:tc>
        <w:tc>
          <w:tcPr>
            <w:tcW w:w="986"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sz w:val="24"/>
                <w:szCs w:val="24"/>
              </w:rPr>
              <w:t>35</w:t>
            </w:r>
          </w:p>
        </w:tc>
        <w:tc>
          <w:tcPr>
            <w:tcW w:w="1022"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hint="eastAsia"/>
                <w:sz w:val="24"/>
                <w:szCs w:val="24"/>
              </w:rPr>
              <w:t>80</w:t>
            </w:r>
          </w:p>
        </w:tc>
        <w:tc>
          <w:tcPr>
            <w:tcW w:w="962" w:type="dxa"/>
            <w:noWrap/>
            <w:vAlign w:val="center"/>
          </w:tcPr>
          <w:p w:rsidR="004E51D0" w:rsidRPr="0059149C" w:rsidRDefault="00F25F92" w:rsidP="00851B12">
            <w:pPr>
              <w:pStyle w:val="af4"/>
              <w:spacing w:line="360" w:lineRule="auto"/>
              <w:ind w:firstLineChars="0" w:firstLine="0"/>
              <w:jc w:val="center"/>
              <w:rPr>
                <w:rFonts w:ascii="Times New Roman"/>
                <w:sz w:val="24"/>
                <w:szCs w:val="24"/>
              </w:rPr>
            </w:pPr>
            <w:r w:rsidRPr="0059149C">
              <w:rPr>
                <w:rFonts w:ascii="Times New Roman" w:hint="eastAsia"/>
                <w:sz w:val="24"/>
                <w:szCs w:val="24"/>
              </w:rPr>
              <w:t>8</w:t>
            </w:r>
          </w:p>
        </w:tc>
      </w:tr>
      <w:tr w:rsidR="004E51D0" w:rsidRPr="0059149C">
        <w:trPr>
          <w:cantSplit/>
          <w:trHeight w:val="191"/>
          <w:jc w:val="center"/>
        </w:trPr>
        <w:tc>
          <w:tcPr>
            <w:tcW w:w="458" w:type="dxa"/>
            <w:vMerge/>
            <w:noWrap/>
            <w:vAlign w:val="center"/>
          </w:tcPr>
          <w:p w:rsidR="004E51D0" w:rsidRPr="0059149C" w:rsidRDefault="004E51D0" w:rsidP="00851B12">
            <w:pPr>
              <w:spacing w:line="360" w:lineRule="auto"/>
              <w:jc w:val="center"/>
              <w:rPr>
                <w:sz w:val="24"/>
              </w:rPr>
            </w:pPr>
          </w:p>
        </w:tc>
        <w:tc>
          <w:tcPr>
            <w:tcW w:w="2177" w:type="dxa"/>
            <w:vMerge/>
            <w:noWrap/>
            <w:vAlign w:val="center"/>
          </w:tcPr>
          <w:p w:rsidR="004E51D0" w:rsidRPr="0059149C" w:rsidRDefault="004E51D0" w:rsidP="00851B12">
            <w:pPr>
              <w:spacing w:line="360" w:lineRule="auto"/>
              <w:jc w:val="center"/>
              <w:rPr>
                <w:sz w:val="24"/>
              </w:rPr>
            </w:pPr>
          </w:p>
        </w:tc>
        <w:tc>
          <w:tcPr>
            <w:tcW w:w="1357" w:type="dxa"/>
            <w:noWrap/>
            <w:vAlign w:val="center"/>
          </w:tcPr>
          <w:p w:rsidR="004E51D0" w:rsidRPr="0059149C" w:rsidRDefault="00F25F92" w:rsidP="00851B12">
            <w:pPr>
              <w:spacing w:line="360" w:lineRule="auto"/>
              <w:jc w:val="center"/>
              <w:rPr>
                <w:sz w:val="24"/>
              </w:rPr>
            </w:pPr>
            <w:r w:rsidRPr="0059149C">
              <w:rPr>
                <w:sz w:val="24"/>
              </w:rPr>
              <w:t>277.2/</w:t>
            </w:r>
            <w:r w:rsidRPr="0059149C">
              <w:rPr>
                <w:rFonts w:hint="eastAsia"/>
                <w:sz w:val="24"/>
              </w:rPr>
              <w:t>122.1</w:t>
            </w:r>
          </w:p>
        </w:tc>
        <w:tc>
          <w:tcPr>
            <w:tcW w:w="1268" w:type="dxa"/>
            <w:vMerge/>
            <w:noWrap/>
            <w:vAlign w:val="center"/>
          </w:tcPr>
          <w:p w:rsidR="004E51D0" w:rsidRPr="0059149C" w:rsidRDefault="004E51D0" w:rsidP="00851B12">
            <w:pPr>
              <w:spacing w:line="360" w:lineRule="auto"/>
              <w:jc w:val="center"/>
              <w:rPr>
                <w:sz w:val="24"/>
              </w:rPr>
            </w:pPr>
          </w:p>
        </w:tc>
        <w:tc>
          <w:tcPr>
            <w:tcW w:w="986" w:type="dxa"/>
            <w:noWrap/>
            <w:vAlign w:val="center"/>
          </w:tcPr>
          <w:p w:rsidR="004E51D0" w:rsidRPr="0059149C" w:rsidRDefault="00F25F92" w:rsidP="00851B12">
            <w:pPr>
              <w:spacing w:line="360" w:lineRule="auto"/>
              <w:jc w:val="center"/>
              <w:rPr>
                <w:sz w:val="24"/>
              </w:rPr>
            </w:pPr>
            <w:r w:rsidRPr="0059149C">
              <w:rPr>
                <w:sz w:val="24"/>
              </w:rPr>
              <w:t>35</w:t>
            </w:r>
          </w:p>
        </w:tc>
        <w:tc>
          <w:tcPr>
            <w:tcW w:w="1022" w:type="dxa"/>
            <w:noWrap/>
            <w:vAlign w:val="center"/>
          </w:tcPr>
          <w:p w:rsidR="004E51D0" w:rsidRPr="0059149C" w:rsidRDefault="00F25F92" w:rsidP="00851B12">
            <w:pPr>
              <w:spacing w:line="360" w:lineRule="auto"/>
              <w:jc w:val="center"/>
              <w:rPr>
                <w:sz w:val="24"/>
              </w:rPr>
            </w:pPr>
            <w:r w:rsidRPr="0059149C">
              <w:rPr>
                <w:rFonts w:hint="eastAsia"/>
                <w:sz w:val="24"/>
              </w:rPr>
              <w:t>80</w:t>
            </w:r>
          </w:p>
        </w:tc>
        <w:tc>
          <w:tcPr>
            <w:tcW w:w="962" w:type="dxa"/>
            <w:noWrap/>
            <w:vAlign w:val="center"/>
          </w:tcPr>
          <w:p w:rsidR="004E51D0" w:rsidRPr="0059149C" w:rsidRDefault="00F25F92" w:rsidP="00851B12">
            <w:pPr>
              <w:spacing w:line="360" w:lineRule="auto"/>
              <w:jc w:val="center"/>
              <w:rPr>
                <w:sz w:val="24"/>
              </w:rPr>
            </w:pPr>
            <w:r w:rsidRPr="0059149C">
              <w:rPr>
                <w:rFonts w:hint="eastAsia"/>
                <w:sz w:val="24"/>
              </w:rPr>
              <w:t>44</w:t>
            </w:r>
          </w:p>
        </w:tc>
      </w:tr>
    </w:tbl>
    <w:p w:rsidR="004E51D0" w:rsidRPr="0059149C" w:rsidRDefault="00F25F92" w:rsidP="00EE550D">
      <w:pPr>
        <w:pStyle w:val="Default"/>
        <w:spacing w:beforeLines="50" w:line="360" w:lineRule="auto"/>
        <w:ind w:firstLineChars="200" w:firstLine="480"/>
        <w:rPr>
          <w:rFonts w:ascii="Times New Roman" w:cs="Times New Roman"/>
          <w:color w:val="auto"/>
        </w:rPr>
      </w:pPr>
      <w:r w:rsidRPr="0059149C">
        <w:rPr>
          <w:rFonts w:ascii="Times New Roman" w:cs="Times New Roman"/>
          <w:color w:val="auto"/>
        </w:rPr>
        <w:t>在进入质谱前，色谱柱流出液经六通切换阀切换至废液中，</w:t>
      </w:r>
      <w:r w:rsidRPr="0059149C">
        <w:rPr>
          <w:rFonts w:ascii="Times New Roman" w:cs="Times New Roman" w:hint="eastAsia"/>
          <w:color w:val="auto"/>
        </w:rPr>
        <w:t>3</w:t>
      </w:r>
      <w:r w:rsidRPr="0059149C">
        <w:rPr>
          <w:rFonts w:ascii="Times New Roman" w:cs="Times New Roman"/>
          <w:color w:val="auto"/>
        </w:rPr>
        <w:t xml:space="preserve"> min</w:t>
      </w:r>
      <w:r w:rsidRPr="0059149C">
        <w:rPr>
          <w:rFonts w:ascii="Times New Roman" w:cs="Times New Roman" w:hint="eastAsia"/>
          <w:color w:val="auto"/>
        </w:rPr>
        <w:t>起</w:t>
      </w:r>
      <w:r w:rsidRPr="0059149C">
        <w:rPr>
          <w:rFonts w:ascii="Times New Roman" w:cs="Times New Roman"/>
          <w:color w:val="auto"/>
        </w:rPr>
        <w:t>才切换至质谱中采集数据，至</w:t>
      </w:r>
      <w:r w:rsidRPr="0059149C">
        <w:rPr>
          <w:rFonts w:ascii="Times New Roman" w:cs="Times New Roman" w:hint="eastAsia"/>
          <w:color w:val="auto"/>
        </w:rPr>
        <w:t>10</w:t>
      </w:r>
      <w:r w:rsidRPr="0059149C">
        <w:rPr>
          <w:rFonts w:ascii="Times New Roman" w:cs="Times New Roman"/>
          <w:color w:val="auto"/>
        </w:rPr>
        <w:t>min</w:t>
      </w:r>
      <w:r w:rsidRPr="0059149C">
        <w:rPr>
          <w:rFonts w:ascii="Times New Roman" w:cs="Times New Roman"/>
          <w:color w:val="auto"/>
        </w:rPr>
        <w:t>结束，同时六通切换阀又将色谱柱流出液切换至废液中。</w:t>
      </w:r>
    </w:p>
    <w:p w:rsidR="004E51D0" w:rsidRPr="00E37C2A" w:rsidRDefault="00F25F92">
      <w:pPr>
        <w:pStyle w:val="Default"/>
        <w:spacing w:line="360" w:lineRule="auto"/>
        <w:rPr>
          <w:rFonts w:ascii="Times New Roman" w:cs="Times New Roman"/>
          <w:b/>
          <w:color w:val="auto"/>
        </w:rPr>
      </w:pPr>
      <w:r w:rsidRPr="00E37C2A">
        <w:rPr>
          <w:rFonts w:ascii="Times New Roman" w:cs="Times New Roman"/>
          <w:b/>
          <w:color w:val="auto"/>
        </w:rPr>
        <w:t>4.</w:t>
      </w:r>
      <w:r w:rsidR="00E37C2A" w:rsidRPr="00E37C2A">
        <w:rPr>
          <w:rFonts w:ascii="Times New Roman" w:cs="Times New Roman" w:hint="eastAsia"/>
          <w:b/>
          <w:color w:val="auto"/>
        </w:rPr>
        <w:t>1.</w:t>
      </w:r>
      <w:r w:rsidRPr="00E37C2A">
        <w:rPr>
          <w:rFonts w:ascii="Times New Roman" w:cs="Times New Roman"/>
          <w:b/>
          <w:color w:val="auto"/>
        </w:rPr>
        <w:t xml:space="preserve">4 </w:t>
      </w:r>
      <w:r w:rsidRPr="00E37C2A">
        <w:rPr>
          <w:rFonts w:ascii="Times New Roman" w:cs="Times New Roman" w:hint="eastAsia"/>
          <w:b/>
          <w:color w:val="auto"/>
        </w:rPr>
        <w:t>测定</w:t>
      </w:r>
      <w:r w:rsidRPr="00E37C2A">
        <w:rPr>
          <w:rFonts w:ascii="Times New Roman" w:cs="Times New Roman"/>
          <w:b/>
          <w:color w:val="auto"/>
        </w:rPr>
        <w:t>方法</w:t>
      </w:r>
    </w:p>
    <w:p w:rsidR="004E51D0" w:rsidRPr="0059149C" w:rsidRDefault="00F25F92" w:rsidP="00EE550D">
      <w:pPr>
        <w:pStyle w:val="Default"/>
        <w:spacing w:line="360" w:lineRule="auto"/>
        <w:ind w:firstLineChars="200" w:firstLine="480"/>
        <w:rPr>
          <w:rFonts w:ascii="Times New Roman" w:cs="Times New Roman"/>
          <w:color w:val="auto"/>
        </w:rPr>
      </w:pPr>
      <w:r w:rsidRPr="0059149C">
        <w:rPr>
          <w:rFonts w:ascii="Times New Roman" w:cs="Times New Roman" w:hint="eastAsia"/>
          <w:color w:val="auto"/>
        </w:rPr>
        <w:t>首先，取浓度为</w:t>
      </w:r>
      <w:r w:rsidR="006937A7" w:rsidRPr="0059149C">
        <w:rPr>
          <w:rFonts w:ascii="Times New Roman" w:cs="Times New Roman" w:hint="eastAsia"/>
          <w:color w:val="auto"/>
        </w:rPr>
        <w:t xml:space="preserve"> </w:t>
      </w:r>
      <w:r w:rsidRPr="0059149C">
        <w:rPr>
          <w:rFonts w:ascii="Times New Roman" w:cs="Times New Roman" w:hint="eastAsia"/>
          <w:color w:val="auto"/>
        </w:rPr>
        <w:t>0.04µg/L</w:t>
      </w:r>
      <w:r w:rsidR="006937A7" w:rsidRPr="0059149C">
        <w:rPr>
          <w:rFonts w:ascii="Times New Roman" w:cs="Times New Roman" w:hint="eastAsia"/>
          <w:color w:val="auto"/>
        </w:rPr>
        <w:t xml:space="preserve"> </w:t>
      </w:r>
      <w:r w:rsidRPr="0059149C">
        <w:rPr>
          <w:rFonts w:ascii="Times New Roman" w:cs="Times New Roman" w:hint="eastAsia"/>
          <w:color w:val="auto"/>
        </w:rPr>
        <w:t>的辣椒素标准溶液</w:t>
      </w:r>
      <w:r w:rsidR="006937A7" w:rsidRPr="0059149C">
        <w:rPr>
          <w:rFonts w:ascii="Times New Roman" w:cs="Times New Roman" w:hint="eastAsia"/>
          <w:color w:val="auto"/>
        </w:rPr>
        <w:t xml:space="preserve"> </w:t>
      </w:r>
      <w:r w:rsidRPr="0059149C">
        <w:rPr>
          <w:rFonts w:ascii="Times New Roman" w:cs="Times New Roman" w:hint="eastAsia"/>
          <w:color w:val="auto"/>
        </w:rPr>
        <w:t>10</w:t>
      </w:r>
      <w:r w:rsidR="006937A7" w:rsidRPr="0059149C">
        <w:rPr>
          <w:rFonts w:ascii="Times New Roman" w:cs="Times New Roman" w:hint="eastAsia"/>
          <w:color w:val="auto"/>
        </w:rPr>
        <w:t xml:space="preserve"> </w:t>
      </w:r>
      <w:r w:rsidRPr="0059149C">
        <w:rPr>
          <w:rFonts w:ascii="Times New Roman" w:cs="Times New Roman"/>
          <w:color w:val="auto"/>
        </w:rPr>
        <w:t>μ</w:t>
      </w:r>
      <w:r w:rsidRPr="0059149C">
        <w:rPr>
          <w:rFonts w:ascii="Times New Roman" w:cs="Times New Roman" w:hint="eastAsia"/>
          <w:color w:val="auto"/>
        </w:rPr>
        <w:t>L</w:t>
      </w:r>
      <w:r w:rsidRPr="0059149C">
        <w:rPr>
          <w:rFonts w:ascii="Times New Roman" w:cs="Times New Roman" w:hint="eastAsia"/>
          <w:color w:val="auto"/>
        </w:rPr>
        <w:t>，注入液相色谱</w:t>
      </w:r>
      <w:r w:rsidRPr="0059149C">
        <w:rPr>
          <w:rFonts w:ascii="Times New Roman" w:cs="Times New Roman" w:hint="eastAsia"/>
          <w:color w:val="auto"/>
        </w:rPr>
        <w:t>-</w:t>
      </w:r>
      <w:r w:rsidRPr="0059149C">
        <w:rPr>
          <w:rFonts w:ascii="Times New Roman" w:cs="Times New Roman" w:hint="eastAsia"/>
          <w:color w:val="auto"/>
        </w:rPr>
        <w:t>串联质谱仪检测，应出现信噪比（</w:t>
      </w:r>
      <w:r w:rsidRPr="0059149C">
        <w:rPr>
          <w:rFonts w:ascii="Times New Roman" w:cs="Times New Roman" w:hint="eastAsia"/>
          <w:color w:val="auto"/>
        </w:rPr>
        <w:t>S/N</w:t>
      </w:r>
      <w:r w:rsidRPr="0059149C">
        <w:rPr>
          <w:rFonts w:ascii="Times New Roman" w:cs="Times New Roman" w:hint="eastAsia"/>
          <w:color w:val="auto"/>
        </w:rPr>
        <w:t>）大于等于</w:t>
      </w:r>
      <w:r w:rsidRPr="0059149C">
        <w:rPr>
          <w:rFonts w:ascii="Times New Roman" w:cs="Times New Roman" w:hint="eastAsia"/>
          <w:color w:val="auto"/>
        </w:rPr>
        <w:t>3</w:t>
      </w:r>
      <w:r w:rsidRPr="0059149C">
        <w:rPr>
          <w:rFonts w:ascii="Times New Roman" w:cs="Times New Roman" w:hint="eastAsia"/>
          <w:color w:val="auto"/>
        </w:rPr>
        <w:t>的色谱峰信号，确保仪器灵敏度满足最低检测浓度的要求。</w:t>
      </w:r>
    </w:p>
    <w:p w:rsidR="004E51D0" w:rsidRPr="0059149C" w:rsidRDefault="00F25F92" w:rsidP="00EE550D">
      <w:pPr>
        <w:pStyle w:val="Default"/>
        <w:spacing w:line="360" w:lineRule="auto"/>
        <w:ind w:firstLineChars="200" w:firstLine="480"/>
        <w:rPr>
          <w:rFonts w:ascii="Times New Roman" w:cs="Times New Roman"/>
          <w:color w:val="auto"/>
        </w:rPr>
      </w:pPr>
      <w:r w:rsidRPr="0059149C">
        <w:rPr>
          <w:rFonts w:ascii="Times New Roman" w:cs="Times New Roman"/>
          <w:color w:val="auto"/>
        </w:rPr>
        <w:t>在上述色谱</w:t>
      </w:r>
      <w:r w:rsidRPr="0059149C">
        <w:rPr>
          <w:rFonts w:ascii="Times New Roman" w:cs="Times New Roman"/>
          <w:color w:val="auto"/>
        </w:rPr>
        <w:t>-</w:t>
      </w:r>
      <w:r w:rsidRPr="0059149C">
        <w:rPr>
          <w:rFonts w:ascii="Times New Roman" w:cs="Times New Roman"/>
          <w:color w:val="auto"/>
        </w:rPr>
        <w:t>质谱条件下，混合标准溶液的总离子流</w:t>
      </w:r>
      <w:r w:rsidR="003405F1" w:rsidRPr="0059149C">
        <w:rPr>
          <w:rFonts w:ascii="Times New Roman" w:cs="Times New Roman" w:hint="eastAsia"/>
          <w:color w:val="auto"/>
        </w:rPr>
        <w:t>色谱</w:t>
      </w:r>
      <w:r w:rsidRPr="0059149C">
        <w:rPr>
          <w:rFonts w:ascii="Times New Roman" w:cs="Times New Roman"/>
          <w:color w:val="auto"/>
        </w:rPr>
        <w:t>(TIC)</w:t>
      </w:r>
      <w:r w:rsidR="003405F1" w:rsidRPr="0059149C">
        <w:rPr>
          <w:rFonts w:ascii="Times New Roman" w:cs="Times New Roman" w:hint="eastAsia"/>
          <w:color w:val="auto"/>
        </w:rPr>
        <w:t>图</w:t>
      </w:r>
      <w:r w:rsidRPr="0059149C">
        <w:rPr>
          <w:rFonts w:ascii="Times New Roman" w:cs="Times New Roman"/>
          <w:color w:val="auto"/>
        </w:rPr>
        <w:t>及多反应监测</w:t>
      </w:r>
      <w:r w:rsidRPr="0059149C">
        <w:rPr>
          <w:rFonts w:ascii="Times New Roman" w:cs="Times New Roman"/>
          <w:color w:val="auto"/>
        </w:rPr>
        <w:t>(MRM)</w:t>
      </w:r>
      <w:r w:rsidRPr="0059149C">
        <w:rPr>
          <w:rFonts w:ascii="Times New Roman" w:cs="Times New Roman"/>
          <w:color w:val="auto"/>
        </w:rPr>
        <w:t>色谱图参见图</w:t>
      </w:r>
      <w:r w:rsidRPr="0059149C">
        <w:rPr>
          <w:rFonts w:ascii="Times New Roman" w:cs="Times New Roman"/>
          <w:color w:val="auto"/>
        </w:rPr>
        <w:t>1</w:t>
      </w:r>
      <w:r w:rsidRPr="0059149C">
        <w:rPr>
          <w:rFonts w:ascii="Times New Roman" w:cs="Times New Roman"/>
          <w:color w:val="auto"/>
        </w:rPr>
        <w:t>及图</w:t>
      </w:r>
      <w:r w:rsidRPr="0059149C">
        <w:rPr>
          <w:rFonts w:ascii="Times New Roman" w:cs="Times New Roman"/>
          <w:color w:val="auto"/>
        </w:rPr>
        <w:t>2</w:t>
      </w:r>
      <w:r w:rsidRPr="0059149C">
        <w:rPr>
          <w:rFonts w:ascii="Times New Roman" w:cs="Times New Roman"/>
          <w:color w:val="auto"/>
        </w:rPr>
        <w:t>。</w:t>
      </w:r>
    </w:p>
    <w:p w:rsidR="004E51D0" w:rsidRPr="00E37C2A" w:rsidRDefault="00F25F92">
      <w:pPr>
        <w:pStyle w:val="Default"/>
        <w:spacing w:line="360" w:lineRule="auto"/>
        <w:rPr>
          <w:rFonts w:ascii="Times New Roman" w:cs="Times New Roman"/>
          <w:b/>
          <w:color w:val="auto"/>
        </w:rPr>
      </w:pPr>
      <w:r w:rsidRPr="00E37C2A">
        <w:rPr>
          <w:rFonts w:ascii="Times New Roman" w:cs="Times New Roman"/>
          <w:b/>
          <w:color w:val="auto"/>
        </w:rPr>
        <w:t>4.</w:t>
      </w:r>
      <w:r w:rsidR="00E37C2A" w:rsidRPr="00E37C2A">
        <w:rPr>
          <w:rFonts w:ascii="Times New Roman" w:cs="Times New Roman" w:hint="eastAsia"/>
          <w:b/>
          <w:color w:val="auto"/>
        </w:rPr>
        <w:t>1.</w:t>
      </w:r>
      <w:r w:rsidRPr="00E37C2A">
        <w:rPr>
          <w:rFonts w:ascii="Times New Roman" w:cs="Times New Roman"/>
          <w:b/>
          <w:color w:val="auto"/>
        </w:rPr>
        <w:t xml:space="preserve">4.1 </w:t>
      </w:r>
      <w:r w:rsidRPr="00E37C2A">
        <w:rPr>
          <w:rFonts w:ascii="Times New Roman" w:cs="Times New Roman"/>
          <w:b/>
          <w:color w:val="auto"/>
        </w:rPr>
        <w:t>定性测定</w:t>
      </w:r>
    </w:p>
    <w:p w:rsidR="004E51D0" w:rsidRPr="0059149C" w:rsidRDefault="00F25F92" w:rsidP="00EE550D">
      <w:pPr>
        <w:pStyle w:val="Default"/>
        <w:spacing w:line="360" w:lineRule="auto"/>
        <w:ind w:firstLineChars="200" w:firstLine="480"/>
        <w:rPr>
          <w:rFonts w:ascii="Times New Roman" w:cs="Times New Roman"/>
          <w:color w:val="auto"/>
        </w:rPr>
      </w:pPr>
      <w:r w:rsidRPr="0059149C">
        <w:rPr>
          <w:rFonts w:ascii="Times New Roman" w:cs="Times New Roman"/>
          <w:color w:val="auto"/>
        </w:rPr>
        <w:t>待测组分选择</w:t>
      </w:r>
      <w:r w:rsidRPr="0059149C">
        <w:rPr>
          <w:rFonts w:ascii="Times New Roman" w:cs="Times New Roman"/>
          <w:color w:val="auto"/>
        </w:rPr>
        <w:t>1</w:t>
      </w:r>
      <w:r w:rsidRPr="0059149C">
        <w:rPr>
          <w:rFonts w:ascii="Times New Roman" w:cs="Times New Roman"/>
          <w:color w:val="auto"/>
        </w:rPr>
        <w:t>个母离子，</w:t>
      </w:r>
      <w:r w:rsidRPr="0059149C">
        <w:rPr>
          <w:rFonts w:ascii="Times New Roman" w:cs="Times New Roman"/>
          <w:color w:val="auto"/>
        </w:rPr>
        <w:t>2</w:t>
      </w:r>
      <w:r w:rsidRPr="0059149C">
        <w:rPr>
          <w:rFonts w:ascii="Times New Roman" w:cs="Times New Roman"/>
          <w:color w:val="auto"/>
        </w:rPr>
        <w:t>个以上子离子，在相同的试验条件下，样品中待测物的保留时间与标准溶液中对应的保留时间偏差在</w:t>
      </w:r>
      <w:r w:rsidRPr="0059149C">
        <w:rPr>
          <w:rFonts w:ascii="Times New Roman" w:cs="Times New Roman"/>
          <w:color w:val="auto"/>
        </w:rPr>
        <w:t>±2.5%</w:t>
      </w:r>
      <w:r w:rsidRPr="0059149C">
        <w:rPr>
          <w:rFonts w:ascii="Times New Roman" w:cs="Times New Roman"/>
          <w:color w:val="auto"/>
        </w:rPr>
        <w:t>之内；且样品中各组分定性离子的相对丰度与浓度接近的标准溶液中对应的定性离子的相对丰度进行比较，</w:t>
      </w:r>
      <w:r w:rsidRPr="0059149C">
        <w:rPr>
          <w:rFonts w:ascii="Times New Roman" w:cs="Times New Roman"/>
          <w:color w:val="auto"/>
        </w:rPr>
        <w:lastRenderedPageBreak/>
        <w:t>若偏差不超过表</w:t>
      </w:r>
      <w:r w:rsidRPr="0059149C">
        <w:rPr>
          <w:rFonts w:ascii="Times New Roman" w:cs="Times New Roman"/>
          <w:color w:val="auto"/>
        </w:rPr>
        <w:t>5</w:t>
      </w:r>
      <w:r w:rsidRPr="0059149C">
        <w:rPr>
          <w:rFonts w:ascii="Times New Roman" w:cs="Times New Roman"/>
          <w:color w:val="auto"/>
        </w:rPr>
        <w:t>规定的范围，</w:t>
      </w:r>
      <w:r w:rsidRPr="0059149C">
        <w:rPr>
          <w:rFonts w:ascii="Times New Roman" w:cs="Times New Roman" w:hint="eastAsia"/>
          <w:color w:val="auto"/>
        </w:rPr>
        <w:t>同时信噪比（</w:t>
      </w:r>
      <w:r w:rsidRPr="0059149C">
        <w:rPr>
          <w:rFonts w:ascii="Times New Roman" w:cs="Times New Roman" w:hint="eastAsia"/>
          <w:color w:val="auto"/>
        </w:rPr>
        <w:t>S/N</w:t>
      </w:r>
      <w:r w:rsidRPr="0059149C">
        <w:rPr>
          <w:rFonts w:ascii="Times New Roman" w:cs="Times New Roman" w:hint="eastAsia"/>
          <w:color w:val="auto"/>
        </w:rPr>
        <w:t>）大于等于</w:t>
      </w:r>
      <w:r w:rsidRPr="0059149C">
        <w:rPr>
          <w:rFonts w:ascii="Times New Roman" w:cs="Times New Roman" w:hint="eastAsia"/>
          <w:color w:val="auto"/>
        </w:rPr>
        <w:t>3</w:t>
      </w:r>
      <w:r w:rsidRPr="0059149C">
        <w:rPr>
          <w:rFonts w:ascii="Times New Roman" w:cs="Times New Roman" w:hint="eastAsia"/>
          <w:color w:val="auto"/>
        </w:rPr>
        <w:t>，</w:t>
      </w:r>
      <w:r w:rsidRPr="0059149C">
        <w:rPr>
          <w:rFonts w:ascii="Times New Roman" w:cs="Times New Roman"/>
          <w:color w:val="auto"/>
        </w:rPr>
        <w:t>则可判定样品中存在对应的</w:t>
      </w:r>
      <w:r w:rsidRPr="0059149C">
        <w:rPr>
          <w:rFonts w:ascii="Times New Roman" w:cs="Times New Roman" w:hint="eastAsia"/>
          <w:color w:val="auto"/>
        </w:rPr>
        <w:t>化合</w:t>
      </w:r>
      <w:r w:rsidRPr="0059149C">
        <w:rPr>
          <w:rFonts w:ascii="Times New Roman" w:cs="Times New Roman"/>
          <w:color w:val="auto"/>
        </w:rPr>
        <w:t>物。</w:t>
      </w:r>
    </w:p>
    <w:p w:rsidR="004E51D0" w:rsidRPr="0059149C" w:rsidRDefault="00F25F92">
      <w:pPr>
        <w:jc w:val="center"/>
        <w:rPr>
          <w:sz w:val="24"/>
        </w:rPr>
      </w:pPr>
      <w:r w:rsidRPr="0059149C">
        <w:rPr>
          <w:sz w:val="24"/>
        </w:rPr>
        <w:t>表</w:t>
      </w:r>
      <w:r w:rsidRPr="0059149C">
        <w:rPr>
          <w:sz w:val="24"/>
        </w:rPr>
        <w:t xml:space="preserve">5 </w:t>
      </w:r>
      <w:r w:rsidRPr="0059149C">
        <w:rPr>
          <w:sz w:val="24"/>
        </w:rPr>
        <w:t>定性确证时相对离子丰度的最大允许偏差</w:t>
      </w:r>
    </w:p>
    <w:tbl>
      <w:tblPr>
        <w:tblW w:w="0" w:type="auto"/>
        <w:jc w:val="center"/>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05"/>
        <w:gridCol w:w="1111"/>
        <w:gridCol w:w="1724"/>
        <w:gridCol w:w="1701"/>
        <w:gridCol w:w="1134"/>
      </w:tblGrid>
      <w:tr w:rsidR="004E51D0" w:rsidRPr="0059149C" w:rsidTr="00E16AA7">
        <w:trPr>
          <w:trHeight w:val="96"/>
          <w:jc w:val="center"/>
        </w:trPr>
        <w:tc>
          <w:tcPr>
            <w:tcW w:w="2205" w:type="dxa"/>
            <w:noWrap/>
            <w:vAlign w:val="center"/>
          </w:tcPr>
          <w:p w:rsidR="004E51D0" w:rsidRPr="0059149C" w:rsidRDefault="00F25F92" w:rsidP="00851B12">
            <w:pPr>
              <w:spacing w:line="360" w:lineRule="auto"/>
              <w:rPr>
                <w:sz w:val="24"/>
              </w:rPr>
            </w:pPr>
            <w:r w:rsidRPr="0059149C">
              <w:rPr>
                <w:sz w:val="24"/>
              </w:rPr>
              <w:t>相对离子丰度</w:t>
            </w:r>
          </w:p>
        </w:tc>
        <w:tc>
          <w:tcPr>
            <w:tcW w:w="1111" w:type="dxa"/>
            <w:noWrap/>
            <w:vAlign w:val="center"/>
          </w:tcPr>
          <w:p w:rsidR="004E51D0" w:rsidRPr="0059149C" w:rsidRDefault="00F25F92" w:rsidP="00851B12">
            <w:pPr>
              <w:spacing w:line="360" w:lineRule="auto"/>
              <w:rPr>
                <w:sz w:val="24"/>
              </w:rPr>
            </w:pPr>
            <w:r w:rsidRPr="0059149C">
              <w:rPr>
                <w:sz w:val="24"/>
              </w:rPr>
              <w:t>＞</w:t>
            </w:r>
            <w:r w:rsidRPr="0059149C">
              <w:rPr>
                <w:sz w:val="24"/>
              </w:rPr>
              <w:t>50%</w:t>
            </w:r>
          </w:p>
        </w:tc>
        <w:tc>
          <w:tcPr>
            <w:tcW w:w="1724" w:type="dxa"/>
            <w:noWrap/>
            <w:vAlign w:val="center"/>
          </w:tcPr>
          <w:p w:rsidR="004E51D0" w:rsidRPr="0059149C" w:rsidRDefault="00F25F92" w:rsidP="00851B12">
            <w:pPr>
              <w:spacing w:line="360" w:lineRule="auto"/>
              <w:rPr>
                <w:sz w:val="24"/>
              </w:rPr>
            </w:pPr>
            <w:r w:rsidRPr="0059149C">
              <w:rPr>
                <w:sz w:val="24"/>
              </w:rPr>
              <w:t>＞</w:t>
            </w:r>
            <w:r w:rsidRPr="0059149C">
              <w:rPr>
                <w:sz w:val="24"/>
              </w:rPr>
              <w:t>20%</w:t>
            </w:r>
            <w:r w:rsidRPr="0059149C">
              <w:rPr>
                <w:sz w:val="24"/>
              </w:rPr>
              <w:t>至</w:t>
            </w:r>
            <w:r w:rsidRPr="0059149C">
              <w:rPr>
                <w:sz w:val="24"/>
              </w:rPr>
              <w:t>50%</w:t>
            </w:r>
          </w:p>
        </w:tc>
        <w:tc>
          <w:tcPr>
            <w:tcW w:w="1701" w:type="dxa"/>
            <w:noWrap/>
            <w:vAlign w:val="center"/>
          </w:tcPr>
          <w:p w:rsidR="004E51D0" w:rsidRPr="0059149C" w:rsidRDefault="00F25F92" w:rsidP="00851B12">
            <w:pPr>
              <w:spacing w:line="360" w:lineRule="auto"/>
              <w:rPr>
                <w:sz w:val="24"/>
              </w:rPr>
            </w:pPr>
            <w:r w:rsidRPr="0059149C">
              <w:rPr>
                <w:sz w:val="24"/>
              </w:rPr>
              <w:t>＞</w:t>
            </w:r>
            <w:r w:rsidRPr="0059149C">
              <w:rPr>
                <w:sz w:val="24"/>
              </w:rPr>
              <w:t>10%</w:t>
            </w:r>
            <w:r w:rsidRPr="0059149C">
              <w:rPr>
                <w:sz w:val="24"/>
              </w:rPr>
              <w:t>至</w:t>
            </w:r>
            <w:r w:rsidRPr="0059149C">
              <w:rPr>
                <w:sz w:val="24"/>
              </w:rPr>
              <w:t>20%</w:t>
            </w:r>
          </w:p>
        </w:tc>
        <w:tc>
          <w:tcPr>
            <w:tcW w:w="1134" w:type="dxa"/>
            <w:noWrap/>
            <w:vAlign w:val="center"/>
          </w:tcPr>
          <w:p w:rsidR="004E51D0" w:rsidRPr="0059149C" w:rsidRDefault="00F25F92" w:rsidP="00851B12">
            <w:pPr>
              <w:spacing w:line="360" w:lineRule="auto"/>
              <w:rPr>
                <w:sz w:val="24"/>
              </w:rPr>
            </w:pPr>
            <w:r w:rsidRPr="0059149C">
              <w:rPr>
                <w:rFonts w:hint="eastAsia"/>
                <w:sz w:val="24"/>
              </w:rPr>
              <w:t>≦</w:t>
            </w:r>
            <w:r w:rsidRPr="0059149C">
              <w:rPr>
                <w:sz w:val="24"/>
              </w:rPr>
              <w:t>10%</w:t>
            </w:r>
          </w:p>
        </w:tc>
      </w:tr>
      <w:tr w:rsidR="004E51D0" w:rsidRPr="0059149C" w:rsidTr="00E16AA7">
        <w:trPr>
          <w:trHeight w:val="115"/>
          <w:jc w:val="center"/>
        </w:trPr>
        <w:tc>
          <w:tcPr>
            <w:tcW w:w="2205" w:type="dxa"/>
            <w:noWrap/>
            <w:vAlign w:val="center"/>
          </w:tcPr>
          <w:p w:rsidR="004E51D0" w:rsidRPr="0059149C" w:rsidRDefault="00F25F92" w:rsidP="00851B12">
            <w:pPr>
              <w:spacing w:line="360" w:lineRule="auto"/>
              <w:rPr>
                <w:sz w:val="24"/>
              </w:rPr>
            </w:pPr>
            <w:r w:rsidRPr="0059149C">
              <w:rPr>
                <w:sz w:val="24"/>
              </w:rPr>
              <w:t>允许的最大偏差</w:t>
            </w:r>
          </w:p>
        </w:tc>
        <w:tc>
          <w:tcPr>
            <w:tcW w:w="1111" w:type="dxa"/>
            <w:noWrap/>
            <w:vAlign w:val="center"/>
          </w:tcPr>
          <w:p w:rsidR="004E51D0" w:rsidRPr="0059149C" w:rsidRDefault="00F25F92" w:rsidP="00851B12">
            <w:pPr>
              <w:spacing w:line="360" w:lineRule="auto"/>
              <w:rPr>
                <w:sz w:val="24"/>
              </w:rPr>
            </w:pPr>
            <w:r w:rsidRPr="0059149C">
              <w:rPr>
                <w:sz w:val="24"/>
              </w:rPr>
              <w:t>±20%</w:t>
            </w:r>
          </w:p>
        </w:tc>
        <w:tc>
          <w:tcPr>
            <w:tcW w:w="1724" w:type="dxa"/>
            <w:noWrap/>
            <w:vAlign w:val="center"/>
          </w:tcPr>
          <w:p w:rsidR="004E51D0" w:rsidRPr="0059149C" w:rsidRDefault="00F25F92" w:rsidP="00851B12">
            <w:pPr>
              <w:spacing w:line="360" w:lineRule="auto"/>
              <w:rPr>
                <w:sz w:val="24"/>
              </w:rPr>
            </w:pPr>
            <w:r w:rsidRPr="0059149C">
              <w:rPr>
                <w:sz w:val="24"/>
              </w:rPr>
              <w:t>±25%</w:t>
            </w:r>
          </w:p>
        </w:tc>
        <w:tc>
          <w:tcPr>
            <w:tcW w:w="1701" w:type="dxa"/>
            <w:noWrap/>
            <w:vAlign w:val="center"/>
          </w:tcPr>
          <w:p w:rsidR="004E51D0" w:rsidRPr="0059149C" w:rsidRDefault="00F25F92" w:rsidP="00851B12">
            <w:pPr>
              <w:spacing w:line="360" w:lineRule="auto"/>
              <w:rPr>
                <w:sz w:val="24"/>
              </w:rPr>
            </w:pPr>
            <w:r w:rsidRPr="0059149C">
              <w:rPr>
                <w:sz w:val="24"/>
              </w:rPr>
              <w:t>±30%</w:t>
            </w:r>
          </w:p>
        </w:tc>
        <w:tc>
          <w:tcPr>
            <w:tcW w:w="1134" w:type="dxa"/>
            <w:noWrap/>
            <w:vAlign w:val="center"/>
          </w:tcPr>
          <w:p w:rsidR="004E51D0" w:rsidRPr="0059149C" w:rsidRDefault="00F25F92" w:rsidP="00851B12">
            <w:pPr>
              <w:spacing w:line="360" w:lineRule="auto"/>
              <w:rPr>
                <w:sz w:val="24"/>
              </w:rPr>
            </w:pPr>
            <w:r w:rsidRPr="0059149C">
              <w:rPr>
                <w:sz w:val="24"/>
              </w:rPr>
              <w:t>±50%</w:t>
            </w:r>
          </w:p>
        </w:tc>
      </w:tr>
    </w:tbl>
    <w:p w:rsidR="004E51D0" w:rsidRPr="0059149C" w:rsidRDefault="004E51D0">
      <w:pPr>
        <w:pStyle w:val="Default"/>
        <w:spacing w:line="360" w:lineRule="auto"/>
        <w:rPr>
          <w:rFonts w:ascii="Times New Roman" w:cs="Times New Roman"/>
          <w:color w:val="auto"/>
        </w:rPr>
      </w:pPr>
    </w:p>
    <w:p w:rsidR="004E51D0" w:rsidRPr="00E37C2A" w:rsidRDefault="00F25F92">
      <w:pPr>
        <w:pStyle w:val="Default"/>
        <w:spacing w:line="360" w:lineRule="auto"/>
        <w:rPr>
          <w:rFonts w:ascii="Times New Roman" w:cs="Times New Roman"/>
          <w:b/>
          <w:color w:val="auto"/>
        </w:rPr>
      </w:pPr>
      <w:r w:rsidRPr="00E37C2A">
        <w:rPr>
          <w:rFonts w:ascii="Times New Roman" w:cs="Times New Roman" w:hint="eastAsia"/>
          <w:b/>
          <w:color w:val="auto"/>
        </w:rPr>
        <w:t>4.</w:t>
      </w:r>
      <w:r w:rsidR="00E37C2A" w:rsidRPr="00E37C2A">
        <w:rPr>
          <w:rFonts w:ascii="Times New Roman" w:cs="Times New Roman" w:hint="eastAsia"/>
          <w:b/>
          <w:color w:val="auto"/>
        </w:rPr>
        <w:t>1.</w:t>
      </w:r>
      <w:r w:rsidRPr="00E37C2A">
        <w:rPr>
          <w:rFonts w:ascii="Times New Roman" w:cs="Times New Roman" w:hint="eastAsia"/>
          <w:b/>
          <w:color w:val="auto"/>
        </w:rPr>
        <w:t xml:space="preserve">4.2 </w:t>
      </w:r>
      <w:r w:rsidRPr="00E37C2A">
        <w:rPr>
          <w:rFonts w:ascii="Times New Roman" w:cs="Times New Roman" w:hint="eastAsia"/>
          <w:b/>
          <w:color w:val="auto"/>
        </w:rPr>
        <w:t>定量测定</w:t>
      </w:r>
    </w:p>
    <w:p w:rsidR="004E51D0" w:rsidRDefault="00F25F92" w:rsidP="00EE550D">
      <w:pPr>
        <w:pStyle w:val="Default"/>
        <w:spacing w:line="360" w:lineRule="auto"/>
        <w:ind w:firstLineChars="200" w:firstLine="480"/>
        <w:rPr>
          <w:rFonts w:ascii="Times New Roman" w:cs="Times New Roman" w:hint="eastAsia"/>
          <w:color w:val="auto"/>
        </w:rPr>
      </w:pPr>
      <w:r w:rsidRPr="0059149C">
        <w:rPr>
          <w:rFonts w:ascii="Times New Roman" w:cs="Times New Roman"/>
          <w:color w:val="auto"/>
        </w:rPr>
        <w:t>在优化的色谱</w:t>
      </w:r>
      <w:r w:rsidRPr="0059149C">
        <w:rPr>
          <w:rFonts w:ascii="Times New Roman" w:cs="Times New Roman"/>
          <w:color w:val="auto"/>
        </w:rPr>
        <w:t>-</w:t>
      </w:r>
      <w:r w:rsidRPr="0059149C">
        <w:rPr>
          <w:rFonts w:ascii="Times New Roman" w:cs="Times New Roman"/>
          <w:color w:val="auto"/>
        </w:rPr>
        <w:t>质谱条件下，采用</w:t>
      </w:r>
      <w:r w:rsidRPr="0059149C">
        <w:rPr>
          <w:rFonts w:ascii="Times New Roman" w:cs="Times New Roman" w:hint="eastAsia"/>
          <w:color w:val="auto"/>
        </w:rPr>
        <w:t>外</w:t>
      </w:r>
      <w:r w:rsidRPr="0059149C">
        <w:rPr>
          <w:rFonts w:ascii="Times New Roman" w:cs="Times New Roman"/>
          <w:color w:val="auto"/>
        </w:rPr>
        <w:t>标法进行</w:t>
      </w:r>
      <w:r w:rsidRPr="0059149C">
        <w:rPr>
          <w:rFonts w:ascii="Times New Roman" w:cs="Times New Roman" w:hint="eastAsia"/>
          <w:color w:val="auto"/>
        </w:rPr>
        <w:t>定量</w:t>
      </w:r>
      <w:r w:rsidRPr="0059149C">
        <w:rPr>
          <w:rFonts w:ascii="Times New Roman" w:cs="Times New Roman"/>
          <w:color w:val="auto"/>
        </w:rPr>
        <w:t>测定</w:t>
      </w:r>
      <w:r w:rsidRPr="0059149C">
        <w:rPr>
          <w:rFonts w:ascii="Times New Roman" w:cs="Times New Roman" w:hint="eastAsia"/>
          <w:color w:val="auto"/>
        </w:rPr>
        <w:t>。</w:t>
      </w:r>
    </w:p>
    <w:p w:rsidR="00E37C2A" w:rsidRPr="0059149C" w:rsidRDefault="00E37C2A" w:rsidP="00EE550D">
      <w:pPr>
        <w:pStyle w:val="Default"/>
        <w:spacing w:line="360" w:lineRule="auto"/>
        <w:ind w:firstLineChars="200" w:firstLine="480"/>
        <w:rPr>
          <w:rFonts w:ascii="Times New Roman" w:cs="Times New Roman"/>
          <w:color w:val="auto"/>
        </w:rPr>
      </w:pPr>
    </w:p>
    <w:p w:rsidR="004E51D0" w:rsidRPr="00E37C2A" w:rsidRDefault="00F25F92">
      <w:pPr>
        <w:pStyle w:val="Default"/>
        <w:spacing w:line="360" w:lineRule="auto"/>
        <w:rPr>
          <w:rFonts w:ascii="Times New Roman" w:cs="Times New Roman"/>
          <w:b/>
          <w:color w:val="auto"/>
        </w:rPr>
      </w:pPr>
      <w:r w:rsidRPr="00E37C2A">
        <w:rPr>
          <w:rFonts w:ascii="Times New Roman" w:cs="Times New Roman"/>
          <w:b/>
          <w:color w:val="auto"/>
        </w:rPr>
        <w:t>4.</w:t>
      </w:r>
      <w:r w:rsidR="00E37C2A" w:rsidRPr="00E37C2A">
        <w:rPr>
          <w:rFonts w:ascii="Times New Roman" w:cs="Times New Roman" w:hint="eastAsia"/>
          <w:b/>
          <w:color w:val="auto"/>
        </w:rPr>
        <w:t>1.</w:t>
      </w:r>
      <w:r w:rsidRPr="00E37C2A">
        <w:rPr>
          <w:rFonts w:ascii="Times New Roman" w:cs="Times New Roman"/>
          <w:b/>
          <w:color w:val="auto"/>
        </w:rPr>
        <w:t>5</w:t>
      </w:r>
      <w:r w:rsidRPr="00E37C2A">
        <w:rPr>
          <w:rFonts w:ascii="Times New Roman" w:cs="Times New Roman"/>
          <w:b/>
          <w:color w:val="auto"/>
        </w:rPr>
        <w:t xml:space="preserve">　质谱条件的优化</w:t>
      </w:r>
    </w:p>
    <w:p w:rsidR="004E51D0" w:rsidRPr="0059149C" w:rsidRDefault="00F25F92" w:rsidP="00EE550D">
      <w:pPr>
        <w:pStyle w:val="Default"/>
        <w:spacing w:line="360" w:lineRule="auto"/>
        <w:ind w:firstLineChars="200" w:firstLine="480"/>
        <w:rPr>
          <w:rFonts w:ascii="Times New Roman" w:cs="Times New Roman"/>
          <w:color w:val="auto"/>
        </w:rPr>
      </w:pPr>
      <w:r w:rsidRPr="0059149C">
        <w:rPr>
          <w:rFonts w:ascii="Times New Roman" w:cs="Times New Roman"/>
          <w:color w:val="auto"/>
        </w:rPr>
        <w:t>由于这些杂质成分均有胺类结构，适合采用电喷雾离子源</w:t>
      </w:r>
      <w:r w:rsidRPr="0059149C">
        <w:rPr>
          <w:rFonts w:ascii="Times New Roman" w:cs="Times New Roman"/>
          <w:color w:val="auto"/>
        </w:rPr>
        <w:t>(ESI)</w:t>
      </w:r>
      <w:r w:rsidRPr="0059149C">
        <w:rPr>
          <w:rFonts w:ascii="Times New Roman" w:cs="Times New Roman"/>
          <w:color w:val="auto"/>
        </w:rPr>
        <w:t>进行离子化。将浓度约为</w:t>
      </w:r>
      <w:r w:rsidRPr="0059149C">
        <w:rPr>
          <w:rFonts w:ascii="Times New Roman" w:cs="Times New Roman" w:hint="eastAsia"/>
          <w:color w:val="auto"/>
        </w:rPr>
        <w:t>0.1</w:t>
      </w:r>
      <w:r w:rsidRPr="0059149C">
        <w:rPr>
          <w:rFonts w:ascii="Times New Roman" w:cs="Times New Roman"/>
          <w:color w:val="auto"/>
        </w:rPr>
        <w:t xml:space="preserve"> mg/L</w:t>
      </w:r>
      <w:r w:rsidRPr="0059149C">
        <w:rPr>
          <w:rFonts w:ascii="Times New Roman" w:cs="Times New Roman"/>
          <w:color w:val="auto"/>
        </w:rPr>
        <w:t>的混合标准溶液，注入电喷雾离子源，分别进行正离子模式和负离子模式的全扫描分析，所有化合物响应最好的准分子离子峰均在正离子模式下获得，母离子均为</w:t>
      </w:r>
      <w:r w:rsidRPr="0059149C">
        <w:rPr>
          <w:rFonts w:ascii="Times New Roman" w:cs="Times New Roman"/>
          <w:color w:val="auto"/>
        </w:rPr>
        <w:t>[M+H]</w:t>
      </w:r>
      <w:r w:rsidRPr="0059149C">
        <w:rPr>
          <w:rFonts w:ascii="Times New Roman" w:cs="Times New Roman"/>
          <w:color w:val="auto"/>
          <w:vertAlign w:val="superscript"/>
        </w:rPr>
        <w:t>+</w:t>
      </w:r>
      <w:r w:rsidRPr="0059149C">
        <w:rPr>
          <w:rFonts w:ascii="Times New Roman" w:cs="Times New Roman"/>
          <w:color w:val="auto"/>
        </w:rPr>
        <w:t>。在这基础上，通过选择离子监测方式分别对每个化合物的碎裂电压进行优化，使得母离子的响应最大。然后，对母离子采用子离子全扫描方式分析，通过调整碰撞能量使得目标碎片离子的响应最大。根据欧盟发布的</w:t>
      </w:r>
      <w:r w:rsidRPr="0059149C">
        <w:rPr>
          <w:rFonts w:ascii="Times New Roman" w:cs="Times New Roman"/>
          <w:color w:val="auto"/>
        </w:rPr>
        <w:t>2002/657/EC</w:t>
      </w:r>
      <w:r w:rsidRPr="0059149C">
        <w:rPr>
          <w:rFonts w:ascii="Times New Roman" w:cs="Times New Roman"/>
          <w:color w:val="auto"/>
        </w:rPr>
        <w:t>决议，质谱相关分析方法必须满足鉴定分值不少于</w:t>
      </w:r>
      <w:r w:rsidRPr="0059149C">
        <w:rPr>
          <w:rFonts w:ascii="Times New Roman" w:cs="Times New Roman"/>
          <w:color w:val="auto"/>
        </w:rPr>
        <w:t>4</w:t>
      </w:r>
      <w:r w:rsidRPr="0059149C">
        <w:rPr>
          <w:rFonts w:ascii="Times New Roman" w:cs="Times New Roman"/>
          <w:color w:val="auto"/>
        </w:rPr>
        <w:t>分的规定，一个母离子的分值计</w:t>
      </w:r>
      <w:r w:rsidRPr="0059149C">
        <w:rPr>
          <w:rFonts w:ascii="Times New Roman" w:cs="Times New Roman"/>
          <w:color w:val="auto"/>
        </w:rPr>
        <w:t>1</w:t>
      </w:r>
      <w:r w:rsidRPr="0059149C">
        <w:rPr>
          <w:rFonts w:ascii="Times New Roman" w:cs="Times New Roman"/>
          <w:color w:val="auto"/>
        </w:rPr>
        <w:t>分，一个子离子的分值计</w:t>
      </w:r>
      <w:r w:rsidRPr="0059149C">
        <w:rPr>
          <w:rFonts w:ascii="Times New Roman" w:cs="Times New Roman"/>
          <w:color w:val="auto"/>
        </w:rPr>
        <w:t>1.5</w:t>
      </w:r>
      <w:r w:rsidRPr="0059149C">
        <w:rPr>
          <w:rFonts w:ascii="Times New Roman" w:cs="Times New Roman"/>
          <w:color w:val="auto"/>
        </w:rPr>
        <w:t>分。因此，为每个待测物选取两对最特征且响应最高的</w:t>
      </w:r>
      <w:r w:rsidRPr="0059149C">
        <w:rPr>
          <w:rFonts w:ascii="Times New Roman" w:cs="Times New Roman"/>
          <w:color w:val="auto"/>
        </w:rPr>
        <w:t>MRM</w:t>
      </w:r>
      <w:r w:rsidRPr="0059149C">
        <w:rPr>
          <w:rFonts w:ascii="Times New Roman" w:cs="Times New Roman"/>
          <w:color w:val="auto"/>
        </w:rPr>
        <w:t>离子对</w:t>
      </w:r>
      <w:r w:rsidRPr="0059149C">
        <w:rPr>
          <w:rFonts w:ascii="Times New Roman" w:cs="Times New Roman"/>
          <w:color w:val="auto"/>
        </w:rPr>
        <w:t>(</w:t>
      </w:r>
      <w:r w:rsidRPr="0059149C">
        <w:rPr>
          <w:rFonts w:ascii="Times New Roman" w:cs="Times New Roman"/>
          <w:color w:val="auto"/>
        </w:rPr>
        <w:t>包括一个母离子及两个不同的子离子，共计</w:t>
      </w:r>
      <w:r w:rsidRPr="0059149C">
        <w:rPr>
          <w:rFonts w:ascii="Times New Roman" w:cs="Times New Roman"/>
          <w:color w:val="auto"/>
        </w:rPr>
        <w:t>4</w:t>
      </w:r>
      <w:r w:rsidRPr="0059149C">
        <w:rPr>
          <w:rFonts w:ascii="Times New Roman" w:cs="Times New Roman"/>
          <w:color w:val="auto"/>
        </w:rPr>
        <w:t>分</w:t>
      </w:r>
      <w:r w:rsidRPr="0059149C">
        <w:rPr>
          <w:rFonts w:ascii="Times New Roman" w:cs="Times New Roman"/>
          <w:color w:val="auto"/>
        </w:rPr>
        <w:t>)</w:t>
      </w:r>
      <w:r w:rsidRPr="0059149C">
        <w:rPr>
          <w:rFonts w:ascii="Times New Roman" w:cs="Times New Roman"/>
          <w:color w:val="auto"/>
        </w:rPr>
        <w:t>及相应的仪器参数作为最终的质谱采集参数，见表</w:t>
      </w:r>
      <w:r w:rsidRPr="0059149C">
        <w:rPr>
          <w:rFonts w:ascii="Times New Roman" w:cs="Times New Roman"/>
          <w:color w:val="auto"/>
        </w:rPr>
        <w:t>4</w:t>
      </w:r>
      <w:r w:rsidRPr="0059149C">
        <w:rPr>
          <w:rFonts w:ascii="Times New Roman" w:cs="Times New Roman"/>
          <w:color w:val="auto"/>
        </w:rPr>
        <w:t>。其中</w:t>
      </w:r>
      <w:r w:rsidRPr="0059149C">
        <w:rPr>
          <w:rFonts w:ascii="Times New Roman" w:cs="Times New Roman"/>
          <w:color w:val="auto"/>
        </w:rPr>
        <w:t>3</w:t>
      </w:r>
      <w:r w:rsidRPr="0059149C">
        <w:rPr>
          <w:rFonts w:ascii="Times New Roman" w:cs="Times New Roman"/>
          <w:color w:val="auto"/>
        </w:rPr>
        <w:t>种化合物的质谱图和可能的裂解途径见表</w:t>
      </w:r>
      <w:r w:rsidRPr="0059149C">
        <w:rPr>
          <w:rFonts w:ascii="Times New Roman" w:cs="Times New Roman"/>
          <w:color w:val="auto"/>
        </w:rPr>
        <w:t>6</w:t>
      </w:r>
      <w:r w:rsidRPr="0059149C">
        <w:rPr>
          <w:rFonts w:ascii="Times New Roman" w:cs="Times New Roman"/>
          <w:color w:val="auto"/>
        </w:rPr>
        <w:t>。</w:t>
      </w:r>
    </w:p>
    <w:p w:rsidR="004E51D0" w:rsidRDefault="00F25F92" w:rsidP="00EE550D">
      <w:pPr>
        <w:pStyle w:val="Default"/>
        <w:spacing w:line="360" w:lineRule="auto"/>
        <w:ind w:firstLineChars="200" w:firstLine="480"/>
        <w:rPr>
          <w:rFonts w:ascii="Times New Roman" w:cs="Times New Roman" w:hint="eastAsia"/>
          <w:color w:val="auto"/>
        </w:rPr>
      </w:pPr>
      <w:r w:rsidRPr="0059149C">
        <w:rPr>
          <w:rFonts w:ascii="Times New Roman" w:cs="Times New Roman"/>
          <w:color w:val="auto"/>
        </w:rPr>
        <w:t>另外，为了减轻样品中杂质对质谱系统的污染，本实验在进入质谱前采用了类似溶剂延迟的功能，色谱柱流出液经六通切换阀切换至废液中，</w:t>
      </w:r>
      <w:r w:rsidRPr="0059149C">
        <w:rPr>
          <w:rFonts w:ascii="Times New Roman" w:cs="Times New Roman" w:hint="eastAsia"/>
          <w:color w:val="auto"/>
        </w:rPr>
        <w:t>3.0</w:t>
      </w:r>
      <w:r w:rsidRPr="0059149C">
        <w:rPr>
          <w:rFonts w:ascii="Times New Roman" w:cs="Times New Roman"/>
          <w:color w:val="auto"/>
        </w:rPr>
        <w:t xml:space="preserve"> min</w:t>
      </w:r>
      <w:r w:rsidRPr="0059149C">
        <w:rPr>
          <w:rFonts w:ascii="Times New Roman" w:cs="Times New Roman" w:hint="eastAsia"/>
          <w:color w:val="auto"/>
        </w:rPr>
        <w:t>起</w:t>
      </w:r>
      <w:r w:rsidRPr="0059149C">
        <w:rPr>
          <w:rFonts w:ascii="Times New Roman" w:cs="Times New Roman"/>
          <w:color w:val="auto"/>
        </w:rPr>
        <w:t>才切换至质谱中采集数据，至</w:t>
      </w:r>
      <w:r w:rsidRPr="0059149C">
        <w:rPr>
          <w:rFonts w:ascii="Times New Roman" w:cs="Times New Roman" w:hint="eastAsia"/>
          <w:color w:val="auto"/>
        </w:rPr>
        <w:t>10</w:t>
      </w:r>
      <w:r w:rsidRPr="0059149C">
        <w:rPr>
          <w:rFonts w:ascii="Times New Roman" w:cs="Times New Roman"/>
          <w:color w:val="auto"/>
        </w:rPr>
        <w:t>min</w:t>
      </w:r>
      <w:r w:rsidRPr="0059149C">
        <w:rPr>
          <w:rFonts w:ascii="Times New Roman" w:cs="Times New Roman"/>
          <w:color w:val="auto"/>
        </w:rPr>
        <w:t>结束，同时六通切换阀又将柱流出液切换至废液中。这样使得极性较强和极性较弱的杂质都在这前后被切换至质谱仪之外。优化后的质谱条件见</w:t>
      </w:r>
      <w:r w:rsidRPr="0059149C">
        <w:rPr>
          <w:rFonts w:ascii="Times New Roman" w:cs="Times New Roman"/>
          <w:color w:val="auto"/>
        </w:rPr>
        <w:t>“4.3.2”</w:t>
      </w:r>
      <w:r w:rsidRPr="0059149C">
        <w:rPr>
          <w:rFonts w:ascii="Times New Roman" w:cs="Times New Roman"/>
          <w:color w:val="auto"/>
        </w:rPr>
        <w:t>。</w:t>
      </w:r>
    </w:p>
    <w:p w:rsidR="00743C97" w:rsidRDefault="00743C97" w:rsidP="00EE550D">
      <w:pPr>
        <w:pStyle w:val="Default"/>
        <w:spacing w:line="360" w:lineRule="auto"/>
        <w:ind w:firstLineChars="200" w:firstLine="480"/>
        <w:rPr>
          <w:rFonts w:ascii="Times New Roman" w:cs="Times New Roman" w:hint="eastAsia"/>
          <w:color w:val="auto"/>
        </w:rPr>
      </w:pPr>
    </w:p>
    <w:p w:rsidR="00743C97" w:rsidRPr="0059149C" w:rsidRDefault="00743C97" w:rsidP="00EE550D">
      <w:pPr>
        <w:pStyle w:val="Default"/>
        <w:spacing w:line="360" w:lineRule="auto"/>
        <w:ind w:firstLineChars="200" w:firstLine="480"/>
        <w:rPr>
          <w:rFonts w:ascii="Times New Roman" w:cs="Times New Roman"/>
          <w:color w:val="auto"/>
        </w:rPr>
      </w:pPr>
    </w:p>
    <w:p w:rsidR="004E51D0" w:rsidRPr="0059149C" w:rsidRDefault="00D51D1C">
      <w:pPr>
        <w:pStyle w:val="a3"/>
        <w:snapToGrid w:val="0"/>
        <w:spacing w:line="240" w:lineRule="atLeast"/>
        <w:ind w:firstLineChars="0" w:firstLine="0"/>
        <w:jc w:val="center"/>
        <w:rPr>
          <w:sz w:val="24"/>
        </w:rPr>
      </w:pPr>
      <w:r w:rsidRPr="0059149C">
        <w:rPr>
          <w:rFonts w:hint="eastAsia"/>
          <w:sz w:val="24"/>
        </w:rPr>
        <w:lastRenderedPageBreak/>
        <w:t>表</w:t>
      </w:r>
      <w:r w:rsidRPr="0059149C">
        <w:rPr>
          <w:sz w:val="24"/>
        </w:rPr>
        <w:t>6 3</w:t>
      </w:r>
      <w:r w:rsidRPr="0059149C">
        <w:rPr>
          <w:rFonts w:hint="eastAsia"/>
          <w:sz w:val="24"/>
        </w:rPr>
        <w:t>种</w:t>
      </w:r>
      <w:r w:rsidR="006937A7" w:rsidRPr="0059149C">
        <w:rPr>
          <w:rFonts w:hint="eastAsia"/>
          <w:sz w:val="24"/>
        </w:rPr>
        <w:t>代表性</w:t>
      </w:r>
      <w:r w:rsidRPr="0059149C">
        <w:rPr>
          <w:rFonts w:hint="eastAsia"/>
          <w:sz w:val="24"/>
        </w:rPr>
        <w:t>化合物的</w:t>
      </w:r>
      <w:r w:rsidR="00F25F92" w:rsidRPr="0059149C">
        <w:rPr>
          <w:rFonts w:hint="eastAsia"/>
          <w:sz w:val="24"/>
        </w:rPr>
        <w:t>MS/MS</w:t>
      </w:r>
      <w:r w:rsidRPr="0059149C">
        <w:rPr>
          <w:rFonts w:hint="eastAsia"/>
          <w:sz w:val="24"/>
        </w:rPr>
        <w:t>质谱图和裂解途径</w:t>
      </w:r>
    </w:p>
    <w:tbl>
      <w:tblPr>
        <w:tblW w:w="9506" w:type="dxa"/>
        <w:jc w:val="center"/>
        <w:tblInd w:w="-274" w:type="dxa"/>
        <w:tblBorders>
          <w:top w:val="single" w:sz="12" w:space="0" w:color="auto"/>
          <w:bottom w:val="single" w:sz="12" w:space="0" w:color="auto"/>
        </w:tblBorders>
        <w:tblLayout w:type="fixed"/>
        <w:tblLook w:val="04A0"/>
      </w:tblPr>
      <w:tblGrid>
        <w:gridCol w:w="1454"/>
        <w:gridCol w:w="3858"/>
        <w:gridCol w:w="4194"/>
      </w:tblGrid>
      <w:tr w:rsidR="004E51D0" w:rsidRPr="0059149C" w:rsidTr="00851B12">
        <w:trPr>
          <w:trHeight w:val="447"/>
          <w:jc w:val="center"/>
        </w:trPr>
        <w:tc>
          <w:tcPr>
            <w:tcW w:w="1454" w:type="dxa"/>
            <w:tcBorders>
              <w:top w:val="single" w:sz="12" w:space="0" w:color="auto"/>
              <w:bottom w:val="single" w:sz="8" w:space="0" w:color="auto"/>
            </w:tcBorders>
            <w:noWrap/>
            <w:vAlign w:val="center"/>
          </w:tcPr>
          <w:p w:rsidR="004E51D0" w:rsidRPr="0059149C" w:rsidRDefault="00F25F92">
            <w:pPr>
              <w:pStyle w:val="a3"/>
              <w:snapToGrid w:val="0"/>
              <w:spacing w:line="240" w:lineRule="atLeast"/>
              <w:ind w:firstLineChars="0" w:firstLine="0"/>
              <w:jc w:val="center"/>
              <w:rPr>
                <w:kern w:val="0"/>
                <w:sz w:val="24"/>
              </w:rPr>
            </w:pPr>
            <w:r w:rsidRPr="0059149C">
              <w:rPr>
                <w:rFonts w:hint="eastAsia"/>
                <w:kern w:val="0"/>
                <w:sz w:val="24"/>
              </w:rPr>
              <w:t>化合物名称</w:t>
            </w:r>
          </w:p>
        </w:tc>
        <w:tc>
          <w:tcPr>
            <w:tcW w:w="3858" w:type="dxa"/>
            <w:tcBorders>
              <w:top w:val="single" w:sz="12" w:space="0" w:color="auto"/>
              <w:bottom w:val="single" w:sz="8" w:space="0" w:color="auto"/>
            </w:tcBorders>
            <w:noWrap/>
            <w:vAlign w:val="center"/>
          </w:tcPr>
          <w:p w:rsidR="004E51D0" w:rsidRPr="0059149C" w:rsidRDefault="00F25F92">
            <w:pPr>
              <w:pStyle w:val="a3"/>
              <w:snapToGrid w:val="0"/>
              <w:spacing w:line="240" w:lineRule="atLeast"/>
              <w:ind w:firstLineChars="0" w:firstLine="0"/>
              <w:jc w:val="center"/>
              <w:rPr>
                <w:kern w:val="0"/>
                <w:sz w:val="24"/>
              </w:rPr>
            </w:pPr>
            <w:r w:rsidRPr="0059149C">
              <w:rPr>
                <w:rFonts w:hint="eastAsia"/>
                <w:kern w:val="0"/>
                <w:sz w:val="24"/>
              </w:rPr>
              <w:t>MS/MS</w:t>
            </w:r>
            <w:r w:rsidRPr="0059149C">
              <w:rPr>
                <w:rFonts w:hint="eastAsia"/>
                <w:kern w:val="0"/>
                <w:sz w:val="24"/>
              </w:rPr>
              <w:t>质谱图</w:t>
            </w:r>
          </w:p>
        </w:tc>
        <w:tc>
          <w:tcPr>
            <w:tcW w:w="4194" w:type="dxa"/>
            <w:tcBorders>
              <w:top w:val="single" w:sz="12" w:space="0" w:color="auto"/>
              <w:bottom w:val="single" w:sz="8" w:space="0" w:color="auto"/>
            </w:tcBorders>
            <w:noWrap/>
            <w:vAlign w:val="center"/>
          </w:tcPr>
          <w:p w:rsidR="004E51D0" w:rsidRPr="0059149C" w:rsidRDefault="00F25F92">
            <w:pPr>
              <w:pStyle w:val="a3"/>
              <w:snapToGrid w:val="0"/>
              <w:spacing w:line="240" w:lineRule="atLeast"/>
              <w:ind w:firstLineChars="0" w:firstLine="0"/>
              <w:jc w:val="center"/>
              <w:rPr>
                <w:kern w:val="0"/>
                <w:sz w:val="24"/>
              </w:rPr>
            </w:pPr>
            <w:r w:rsidRPr="0059149C">
              <w:rPr>
                <w:rFonts w:hint="eastAsia"/>
                <w:kern w:val="0"/>
                <w:sz w:val="24"/>
              </w:rPr>
              <w:t>裂解途径</w:t>
            </w:r>
          </w:p>
        </w:tc>
      </w:tr>
      <w:tr w:rsidR="004E51D0" w:rsidRPr="0059149C" w:rsidTr="00851B12">
        <w:trPr>
          <w:trHeight w:val="1646"/>
          <w:jc w:val="center"/>
        </w:trPr>
        <w:tc>
          <w:tcPr>
            <w:tcW w:w="1454" w:type="dxa"/>
            <w:tcBorders>
              <w:top w:val="single" w:sz="8" w:space="0" w:color="auto"/>
            </w:tcBorders>
            <w:noWrap/>
            <w:vAlign w:val="center"/>
          </w:tcPr>
          <w:p w:rsidR="004E51D0" w:rsidRPr="0059149C" w:rsidRDefault="00F25F92">
            <w:pPr>
              <w:pStyle w:val="a3"/>
              <w:snapToGrid w:val="0"/>
              <w:spacing w:line="240" w:lineRule="atLeast"/>
              <w:ind w:firstLineChars="0" w:firstLine="0"/>
              <w:jc w:val="center"/>
              <w:rPr>
                <w:kern w:val="0"/>
                <w:sz w:val="24"/>
              </w:rPr>
            </w:pPr>
            <w:r w:rsidRPr="0059149C">
              <w:rPr>
                <w:sz w:val="24"/>
              </w:rPr>
              <w:t>辣椒素</w:t>
            </w:r>
            <w:r w:rsidRPr="0059149C">
              <w:rPr>
                <w:rFonts w:hint="eastAsia"/>
                <w:sz w:val="24"/>
              </w:rPr>
              <w:t>(</w:t>
            </w:r>
            <w:r w:rsidRPr="0059149C">
              <w:rPr>
                <w:kern w:val="0"/>
                <w:sz w:val="24"/>
              </w:rPr>
              <w:t>Capsaicin</w:t>
            </w:r>
            <w:r w:rsidRPr="0059149C">
              <w:rPr>
                <w:rFonts w:hint="eastAsia"/>
                <w:kern w:val="0"/>
                <w:sz w:val="24"/>
              </w:rPr>
              <w:t>)</w:t>
            </w:r>
          </w:p>
        </w:tc>
        <w:tc>
          <w:tcPr>
            <w:tcW w:w="3858" w:type="dxa"/>
            <w:tcBorders>
              <w:top w:val="single" w:sz="8" w:space="0" w:color="auto"/>
            </w:tcBorders>
            <w:noWrap/>
            <w:vAlign w:val="center"/>
          </w:tcPr>
          <w:p w:rsidR="004E51D0" w:rsidRPr="0059149C" w:rsidRDefault="00F25F92">
            <w:pPr>
              <w:pStyle w:val="a3"/>
              <w:snapToGrid w:val="0"/>
              <w:spacing w:line="240" w:lineRule="atLeast"/>
              <w:ind w:firstLineChars="0" w:firstLine="0"/>
              <w:jc w:val="center"/>
              <w:rPr>
                <w:kern w:val="0"/>
                <w:sz w:val="24"/>
              </w:rPr>
            </w:pPr>
            <w:r w:rsidRPr="0059149C">
              <w:rPr>
                <w:noProof/>
                <w:kern w:val="0"/>
                <w:sz w:val="24"/>
              </w:rPr>
              <w:drawing>
                <wp:inline distT="0" distB="0" distL="114300" distR="114300">
                  <wp:extent cx="2306320" cy="1059815"/>
                  <wp:effectExtent l="0" t="0" r="1778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9"/>
                          <a:stretch>
                            <a:fillRect/>
                          </a:stretch>
                        </pic:blipFill>
                        <pic:spPr>
                          <a:xfrm>
                            <a:off x="0" y="0"/>
                            <a:ext cx="2306320" cy="1059815"/>
                          </a:xfrm>
                          <a:prstGeom prst="rect">
                            <a:avLst/>
                          </a:prstGeom>
                          <a:noFill/>
                          <a:ln>
                            <a:noFill/>
                          </a:ln>
                        </pic:spPr>
                      </pic:pic>
                    </a:graphicData>
                  </a:graphic>
                </wp:inline>
              </w:drawing>
            </w:r>
          </w:p>
        </w:tc>
        <w:tc>
          <w:tcPr>
            <w:tcW w:w="4194" w:type="dxa"/>
            <w:tcBorders>
              <w:top w:val="single" w:sz="8" w:space="0" w:color="auto"/>
            </w:tcBorders>
            <w:noWrap/>
            <w:vAlign w:val="center"/>
          </w:tcPr>
          <w:p w:rsidR="004E51D0" w:rsidRPr="0059149C" w:rsidRDefault="004E51D0">
            <w:pPr>
              <w:pStyle w:val="a3"/>
              <w:snapToGrid w:val="0"/>
              <w:spacing w:line="240" w:lineRule="atLeast"/>
              <w:ind w:firstLineChars="0" w:firstLine="0"/>
              <w:jc w:val="center"/>
              <w:rPr>
                <w:kern w:val="0"/>
                <w:sz w:val="24"/>
              </w:rPr>
            </w:pPr>
            <w:r w:rsidRPr="0059149C">
              <w:rPr>
                <w:sz w:val="24"/>
              </w:rPr>
              <w:object w:dxaOrig="7684" w:dyaOrig="2476">
                <v:shape id="_x0000_i1033" type="#_x0000_t75" style="width:198.85pt;height:68.2pt" o:ole="">
                  <v:imagedata r:id="rId30" o:title=""/>
                </v:shape>
                <o:OLEObject Type="Embed" ProgID="ChemDraw.Document.6.0" ShapeID="_x0000_i1033" DrawAspect="Content" ObjectID="_1656513709" r:id="rId31"/>
              </w:object>
            </w:r>
          </w:p>
        </w:tc>
      </w:tr>
      <w:tr w:rsidR="004E51D0" w:rsidRPr="0059149C" w:rsidTr="00851B12">
        <w:trPr>
          <w:trHeight w:val="1716"/>
          <w:jc w:val="center"/>
        </w:trPr>
        <w:tc>
          <w:tcPr>
            <w:tcW w:w="1454" w:type="dxa"/>
            <w:noWrap/>
            <w:vAlign w:val="center"/>
          </w:tcPr>
          <w:p w:rsidR="004E51D0" w:rsidRPr="0059149C" w:rsidRDefault="00F25F92">
            <w:pPr>
              <w:pStyle w:val="a3"/>
              <w:snapToGrid w:val="0"/>
              <w:spacing w:line="240" w:lineRule="atLeast"/>
              <w:ind w:firstLineChars="0" w:firstLine="0"/>
              <w:jc w:val="center"/>
              <w:rPr>
                <w:kern w:val="0"/>
                <w:sz w:val="24"/>
              </w:rPr>
            </w:pPr>
            <w:r w:rsidRPr="0059149C">
              <w:rPr>
                <w:rFonts w:hint="eastAsia"/>
                <w:sz w:val="24"/>
              </w:rPr>
              <w:t>二氢</w:t>
            </w:r>
            <w:r w:rsidRPr="0059149C">
              <w:rPr>
                <w:sz w:val="24"/>
              </w:rPr>
              <w:t>辣椒素</w:t>
            </w:r>
            <w:r w:rsidRPr="0059149C">
              <w:rPr>
                <w:rFonts w:hint="eastAsia"/>
                <w:sz w:val="24"/>
              </w:rPr>
              <w:t>(</w:t>
            </w:r>
            <w:r w:rsidRPr="0059149C">
              <w:rPr>
                <w:kern w:val="0"/>
                <w:sz w:val="24"/>
              </w:rPr>
              <w:t>Dihydrocapsaicin</w:t>
            </w:r>
            <w:r w:rsidRPr="0059149C">
              <w:rPr>
                <w:rFonts w:hint="eastAsia"/>
                <w:sz w:val="24"/>
              </w:rPr>
              <w:t>)</w:t>
            </w:r>
          </w:p>
        </w:tc>
        <w:tc>
          <w:tcPr>
            <w:tcW w:w="3858" w:type="dxa"/>
            <w:noWrap/>
            <w:vAlign w:val="center"/>
          </w:tcPr>
          <w:p w:rsidR="004E51D0" w:rsidRPr="0059149C" w:rsidRDefault="00F25F92">
            <w:pPr>
              <w:pStyle w:val="a3"/>
              <w:snapToGrid w:val="0"/>
              <w:spacing w:line="240" w:lineRule="atLeast"/>
              <w:ind w:firstLineChars="0" w:firstLine="0"/>
              <w:jc w:val="center"/>
              <w:rPr>
                <w:kern w:val="0"/>
                <w:sz w:val="24"/>
              </w:rPr>
            </w:pPr>
            <w:r w:rsidRPr="0059149C">
              <w:rPr>
                <w:noProof/>
                <w:kern w:val="0"/>
                <w:sz w:val="24"/>
              </w:rPr>
              <w:drawing>
                <wp:inline distT="0" distB="0" distL="114300" distR="114300">
                  <wp:extent cx="2309495" cy="1081405"/>
                  <wp:effectExtent l="0" t="0" r="14605" b="4445"/>
                  <wp:docPr id="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pic:cNvPicPr>
                            <a:picLocks noChangeAspect="1"/>
                          </pic:cNvPicPr>
                        </pic:nvPicPr>
                        <pic:blipFill>
                          <a:blip r:embed="rId32"/>
                          <a:stretch>
                            <a:fillRect/>
                          </a:stretch>
                        </pic:blipFill>
                        <pic:spPr>
                          <a:xfrm>
                            <a:off x="0" y="0"/>
                            <a:ext cx="2309495" cy="1081405"/>
                          </a:xfrm>
                          <a:prstGeom prst="rect">
                            <a:avLst/>
                          </a:prstGeom>
                          <a:noFill/>
                          <a:ln>
                            <a:noFill/>
                          </a:ln>
                        </pic:spPr>
                      </pic:pic>
                    </a:graphicData>
                  </a:graphic>
                </wp:inline>
              </w:drawing>
            </w:r>
          </w:p>
        </w:tc>
        <w:tc>
          <w:tcPr>
            <w:tcW w:w="4194" w:type="dxa"/>
            <w:noWrap/>
            <w:vAlign w:val="center"/>
          </w:tcPr>
          <w:p w:rsidR="004E51D0" w:rsidRPr="0059149C" w:rsidRDefault="004E51D0">
            <w:pPr>
              <w:pStyle w:val="a3"/>
              <w:snapToGrid w:val="0"/>
              <w:spacing w:line="240" w:lineRule="atLeast"/>
              <w:ind w:firstLineChars="0" w:firstLine="0"/>
              <w:jc w:val="center"/>
              <w:rPr>
                <w:kern w:val="0"/>
                <w:sz w:val="24"/>
              </w:rPr>
            </w:pPr>
            <w:r w:rsidRPr="0059149C">
              <w:rPr>
                <w:sz w:val="24"/>
              </w:rPr>
              <w:object w:dxaOrig="7684" w:dyaOrig="2476">
                <v:shape id="_x0000_i1034" type="#_x0000_t75" style="width:198.85pt;height:1in" o:ole="">
                  <v:imagedata r:id="rId33" o:title=""/>
                </v:shape>
                <o:OLEObject Type="Embed" ProgID="ChemDraw.Document.6.0" ShapeID="_x0000_i1034" DrawAspect="Content" ObjectID="_1656513710" r:id="rId34"/>
              </w:object>
            </w:r>
          </w:p>
        </w:tc>
      </w:tr>
      <w:tr w:rsidR="004E51D0" w:rsidRPr="0059149C" w:rsidTr="00851B12">
        <w:trPr>
          <w:jc w:val="center"/>
        </w:trPr>
        <w:tc>
          <w:tcPr>
            <w:tcW w:w="1454" w:type="dxa"/>
            <w:noWrap/>
            <w:vAlign w:val="center"/>
          </w:tcPr>
          <w:p w:rsidR="004E51D0" w:rsidRPr="0059149C" w:rsidRDefault="00F25F92">
            <w:pPr>
              <w:pStyle w:val="a3"/>
              <w:snapToGrid w:val="0"/>
              <w:spacing w:line="240" w:lineRule="atLeast"/>
              <w:ind w:firstLineChars="0" w:firstLine="0"/>
              <w:jc w:val="center"/>
              <w:rPr>
                <w:kern w:val="0"/>
                <w:sz w:val="24"/>
              </w:rPr>
            </w:pPr>
            <w:r w:rsidRPr="0059149C">
              <w:rPr>
                <w:rFonts w:hint="eastAsia"/>
                <w:kern w:val="0"/>
                <w:sz w:val="24"/>
              </w:rPr>
              <w:t>胡椒碱</w:t>
            </w:r>
            <w:r w:rsidRPr="0059149C">
              <w:rPr>
                <w:rFonts w:hint="eastAsia"/>
                <w:kern w:val="0"/>
                <w:sz w:val="24"/>
              </w:rPr>
              <w:t>(</w:t>
            </w:r>
            <w:r w:rsidRPr="0059149C">
              <w:rPr>
                <w:kern w:val="0"/>
                <w:sz w:val="24"/>
              </w:rPr>
              <w:t>Piperine</w:t>
            </w:r>
            <w:r w:rsidRPr="0059149C">
              <w:rPr>
                <w:rFonts w:hint="eastAsia"/>
                <w:kern w:val="0"/>
                <w:sz w:val="24"/>
              </w:rPr>
              <w:t>)</w:t>
            </w:r>
          </w:p>
        </w:tc>
        <w:tc>
          <w:tcPr>
            <w:tcW w:w="3858" w:type="dxa"/>
            <w:noWrap/>
            <w:vAlign w:val="center"/>
          </w:tcPr>
          <w:p w:rsidR="004E51D0" w:rsidRPr="0059149C" w:rsidRDefault="00F25F92">
            <w:pPr>
              <w:pStyle w:val="a3"/>
              <w:snapToGrid w:val="0"/>
              <w:spacing w:line="240" w:lineRule="atLeast"/>
              <w:ind w:firstLineChars="0" w:firstLine="0"/>
              <w:jc w:val="center"/>
              <w:rPr>
                <w:kern w:val="0"/>
                <w:sz w:val="24"/>
              </w:rPr>
            </w:pPr>
            <w:r w:rsidRPr="0059149C">
              <w:rPr>
                <w:noProof/>
                <w:kern w:val="0"/>
                <w:sz w:val="24"/>
              </w:rPr>
              <w:drawing>
                <wp:inline distT="0" distB="0" distL="114300" distR="114300">
                  <wp:extent cx="2307590" cy="1087755"/>
                  <wp:effectExtent l="0" t="0" r="16510" b="171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35"/>
                          <a:stretch>
                            <a:fillRect/>
                          </a:stretch>
                        </pic:blipFill>
                        <pic:spPr>
                          <a:xfrm>
                            <a:off x="0" y="0"/>
                            <a:ext cx="2307590" cy="1087755"/>
                          </a:xfrm>
                          <a:prstGeom prst="rect">
                            <a:avLst/>
                          </a:prstGeom>
                          <a:noFill/>
                          <a:ln>
                            <a:noFill/>
                          </a:ln>
                        </pic:spPr>
                      </pic:pic>
                    </a:graphicData>
                  </a:graphic>
                </wp:inline>
              </w:drawing>
            </w:r>
          </w:p>
        </w:tc>
        <w:tc>
          <w:tcPr>
            <w:tcW w:w="4194" w:type="dxa"/>
            <w:noWrap/>
            <w:vAlign w:val="center"/>
          </w:tcPr>
          <w:p w:rsidR="004E51D0" w:rsidRPr="0059149C" w:rsidRDefault="004E51D0">
            <w:pPr>
              <w:pStyle w:val="a3"/>
              <w:snapToGrid w:val="0"/>
              <w:spacing w:line="240" w:lineRule="atLeast"/>
              <w:ind w:firstLineChars="0" w:firstLine="0"/>
              <w:jc w:val="center"/>
              <w:rPr>
                <w:kern w:val="0"/>
                <w:sz w:val="24"/>
              </w:rPr>
            </w:pPr>
            <w:r w:rsidRPr="0059149C">
              <w:rPr>
                <w:sz w:val="24"/>
              </w:rPr>
              <w:object w:dxaOrig="6186" w:dyaOrig="2534">
                <v:shape id="_x0000_i1035" type="#_x0000_t75" style="width:199.3pt;height:82pt" o:ole="">
                  <v:imagedata r:id="rId36" o:title=""/>
                </v:shape>
                <o:OLEObject Type="Embed" ProgID="ChemDraw.Document.6.0" ShapeID="_x0000_i1035" DrawAspect="Content" ObjectID="_1656513711" r:id="rId37"/>
              </w:object>
            </w:r>
          </w:p>
        </w:tc>
      </w:tr>
    </w:tbl>
    <w:p w:rsidR="004E51D0" w:rsidRPr="0059149C" w:rsidRDefault="004E51D0">
      <w:pPr>
        <w:pStyle w:val="a3"/>
        <w:snapToGrid w:val="0"/>
        <w:spacing w:line="240" w:lineRule="atLeast"/>
        <w:ind w:firstLineChars="0" w:firstLine="0"/>
        <w:jc w:val="center"/>
        <w:rPr>
          <w:kern w:val="0"/>
          <w:sz w:val="24"/>
        </w:rPr>
      </w:pPr>
    </w:p>
    <w:p w:rsidR="004E51D0" w:rsidRPr="00E37C2A" w:rsidRDefault="00F25F92">
      <w:pPr>
        <w:pStyle w:val="Default"/>
        <w:spacing w:line="360" w:lineRule="auto"/>
        <w:rPr>
          <w:rFonts w:ascii="Times New Roman" w:cs="Times New Roman"/>
          <w:b/>
          <w:color w:val="auto"/>
        </w:rPr>
      </w:pPr>
      <w:r w:rsidRPr="00E37C2A">
        <w:rPr>
          <w:rFonts w:ascii="Times New Roman" w:cs="Times New Roman"/>
          <w:b/>
          <w:color w:val="auto"/>
        </w:rPr>
        <w:t>4.</w:t>
      </w:r>
      <w:r w:rsidR="00E37C2A">
        <w:rPr>
          <w:rFonts w:ascii="Times New Roman" w:cs="Times New Roman" w:hint="eastAsia"/>
          <w:b/>
          <w:color w:val="auto"/>
        </w:rPr>
        <w:t>1.</w:t>
      </w:r>
      <w:r w:rsidRPr="00E37C2A">
        <w:rPr>
          <w:rFonts w:ascii="Times New Roman" w:cs="Times New Roman"/>
          <w:b/>
          <w:color w:val="auto"/>
        </w:rPr>
        <w:t>6</w:t>
      </w:r>
      <w:r w:rsidRPr="00E37C2A">
        <w:rPr>
          <w:rFonts w:ascii="Times New Roman" w:cs="Times New Roman"/>
          <w:b/>
          <w:color w:val="auto"/>
        </w:rPr>
        <w:t xml:space="preserve">　色谱条件的优化</w:t>
      </w:r>
    </w:p>
    <w:p w:rsidR="004E51D0" w:rsidRPr="0059149C" w:rsidRDefault="00F25F92" w:rsidP="00EE550D">
      <w:pPr>
        <w:pStyle w:val="Default"/>
        <w:spacing w:line="360" w:lineRule="auto"/>
        <w:ind w:firstLineChars="200" w:firstLine="480"/>
        <w:rPr>
          <w:rFonts w:ascii="Times New Roman" w:cs="Times New Roman"/>
          <w:color w:val="auto"/>
        </w:rPr>
      </w:pPr>
      <w:r w:rsidRPr="0059149C">
        <w:rPr>
          <w:rFonts w:ascii="Times New Roman" w:cs="Times New Roman"/>
          <w:color w:val="auto"/>
        </w:rPr>
        <w:t>由于所有化合物的质谱采集参数均在</w:t>
      </w:r>
      <w:r w:rsidRPr="0059149C">
        <w:rPr>
          <w:rFonts w:ascii="Times New Roman" w:cs="Times New Roman"/>
          <w:color w:val="auto"/>
        </w:rPr>
        <w:t>ESI</w:t>
      </w:r>
      <w:r w:rsidRPr="0059149C">
        <w:rPr>
          <w:rFonts w:ascii="Times New Roman" w:cs="Times New Roman"/>
          <w:color w:val="auto"/>
        </w:rPr>
        <w:t>源正离子模式下获得，因此，为了保持足够的质谱检测灵敏度，根据</w:t>
      </w:r>
      <w:r w:rsidRPr="0059149C">
        <w:rPr>
          <w:rFonts w:ascii="Times New Roman" w:cs="Times New Roman"/>
          <w:color w:val="auto"/>
        </w:rPr>
        <w:t>ESI</w:t>
      </w:r>
      <w:r w:rsidRPr="0059149C">
        <w:rPr>
          <w:rFonts w:ascii="Times New Roman" w:cs="Times New Roman"/>
          <w:color w:val="auto"/>
        </w:rPr>
        <w:t>离子化机理，最好在流动相中加入酸性添加剂。在选定的</w:t>
      </w:r>
      <w:r w:rsidR="00107280" w:rsidRPr="0059149C">
        <w:rPr>
          <w:rFonts w:ascii="Times New Roman" w:cs="Times New Roman" w:hint="eastAsia"/>
          <w:color w:val="auto"/>
        </w:rPr>
        <w:t xml:space="preserve"> </w:t>
      </w:r>
      <w:r w:rsidRPr="0059149C">
        <w:rPr>
          <w:rFonts w:ascii="Times New Roman" w:cs="Times New Roman"/>
          <w:color w:val="auto"/>
        </w:rPr>
        <w:t xml:space="preserve">Poroshell 120 </w:t>
      </w:r>
      <w:r w:rsidRPr="0059149C">
        <w:rPr>
          <w:rFonts w:ascii="Times New Roman" w:cs="Times New Roman" w:hint="eastAsia"/>
          <w:color w:val="auto"/>
        </w:rPr>
        <w:t>PFP</w:t>
      </w:r>
      <w:r w:rsidRPr="0059149C">
        <w:rPr>
          <w:rFonts w:ascii="Times New Roman" w:cs="Times New Roman"/>
          <w:color w:val="auto"/>
        </w:rPr>
        <w:t>(2.1 mm×100 mm</w:t>
      </w:r>
      <w:r w:rsidRPr="0059149C">
        <w:rPr>
          <w:rFonts w:ascii="Times New Roman" w:cs="Times New Roman"/>
          <w:color w:val="auto"/>
        </w:rPr>
        <w:t>，</w:t>
      </w:r>
      <w:r w:rsidRPr="0059149C">
        <w:rPr>
          <w:rFonts w:ascii="Times New Roman" w:cs="Times New Roman"/>
          <w:color w:val="auto"/>
        </w:rPr>
        <w:t>2.7μm)</w:t>
      </w:r>
      <w:r w:rsidRPr="0059149C">
        <w:rPr>
          <w:rFonts w:ascii="Times New Roman" w:cs="Times New Roman"/>
          <w:color w:val="auto"/>
        </w:rPr>
        <w:t>色谱柱上，考察了不同的流动相组成，主要有</w:t>
      </w:r>
      <w:r w:rsidRPr="0059149C">
        <w:rPr>
          <w:rFonts w:ascii="Times New Roman" w:cs="Times New Roman"/>
          <w:color w:val="auto"/>
        </w:rPr>
        <w:t>0.2%(</w:t>
      </w:r>
      <w:r w:rsidRPr="0059149C">
        <w:rPr>
          <w:rFonts w:ascii="Times New Roman" w:cs="Times New Roman"/>
          <w:color w:val="auto"/>
        </w:rPr>
        <w:t>体积分数</w:t>
      </w:r>
      <w:r w:rsidRPr="0059149C">
        <w:rPr>
          <w:rFonts w:ascii="Times New Roman" w:cs="Times New Roman"/>
          <w:color w:val="auto"/>
        </w:rPr>
        <w:t>)</w:t>
      </w:r>
      <w:r w:rsidRPr="0059149C">
        <w:rPr>
          <w:rFonts w:ascii="Times New Roman" w:cs="Times New Roman"/>
          <w:color w:val="auto"/>
        </w:rPr>
        <w:t>甲酸溶液</w:t>
      </w:r>
      <w:r w:rsidRPr="0059149C">
        <w:rPr>
          <w:rFonts w:ascii="Times New Roman" w:cs="Times New Roman"/>
          <w:color w:val="auto"/>
        </w:rPr>
        <w:t>-</w:t>
      </w:r>
      <w:r w:rsidRPr="0059149C">
        <w:rPr>
          <w:rFonts w:ascii="Times New Roman" w:cs="Times New Roman"/>
          <w:color w:val="auto"/>
        </w:rPr>
        <w:t>乙腈及</w:t>
      </w:r>
      <w:r w:rsidRPr="0059149C">
        <w:rPr>
          <w:rFonts w:ascii="Times New Roman" w:cs="Times New Roman"/>
          <w:color w:val="auto"/>
        </w:rPr>
        <w:t>0.2%(</w:t>
      </w:r>
      <w:r w:rsidRPr="0059149C">
        <w:rPr>
          <w:rFonts w:ascii="Times New Roman" w:cs="Times New Roman"/>
          <w:color w:val="auto"/>
        </w:rPr>
        <w:t>体积分数</w:t>
      </w:r>
      <w:r w:rsidRPr="0059149C">
        <w:rPr>
          <w:rFonts w:ascii="Times New Roman" w:cs="Times New Roman"/>
          <w:color w:val="auto"/>
        </w:rPr>
        <w:t>)</w:t>
      </w:r>
      <w:r w:rsidRPr="0059149C">
        <w:rPr>
          <w:rFonts w:ascii="Times New Roman" w:cs="Times New Roman"/>
          <w:color w:val="auto"/>
        </w:rPr>
        <w:t>甲酸</w:t>
      </w:r>
      <w:r w:rsidRPr="0059149C">
        <w:rPr>
          <w:rFonts w:ascii="Times New Roman" w:cs="Times New Roman"/>
          <w:color w:val="auto"/>
        </w:rPr>
        <w:t>(</w:t>
      </w:r>
      <w:r w:rsidRPr="0059149C">
        <w:rPr>
          <w:rFonts w:ascii="Times New Roman" w:cs="Times New Roman"/>
          <w:color w:val="auto"/>
        </w:rPr>
        <w:t>含</w:t>
      </w:r>
      <w:r w:rsidRPr="0059149C">
        <w:rPr>
          <w:rFonts w:ascii="Times New Roman" w:cs="Times New Roman"/>
          <w:color w:val="auto"/>
        </w:rPr>
        <w:t>10 mmol/L</w:t>
      </w:r>
      <w:r w:rsidRPr="0059149C">
        <w:rPr>
          <w:rFonts w:ascii="Times New Roman" w:cs="Times New Roman"/>
          <w:color w:val="auto"/>
        </w:rPr>
        <w:t>甲酸铵</w:t>
      </w:r>
      <w:r w:rsidRPr="0059149C">
        <w:rPr>
          <w:rFonts w:ascii="Times New Roman" w:cs="Times New Roman"/>
          <w:color w:val="auto"/>
        </w:rPr>
        <w:t>)</w:t>
      </w:r>
      <w:r w:rsidRPr="0059149C">
        <w:rPr>
          <w:rFonts w:ascii="Times New Roman" w:cs="Times New Roman"/>
          <w:color w:val="auto"/>
        </w:rPr>
        <w:t>溶液</w:t>
      </w:r>
      <w:r w:rsidRPr="0059149C">
        <w:rPr>
          <w:rFonts w:ascii="Times New Roman" w:cs="Times New Roman"/>
          <w:color w:val="auto"/>
        </w:rPr>
        <w:t>-</w:t>
      </w:r>
      <w:r w:rsidRPr="0059149C">
        <w:rPr>
          <w:rFonts w:ascii="Times New Roman" w:cs="Times New Roman"/>
          <w:color w:val="auto"/>
        </w:rPr>
        <w:t>乙腈。</w:t>
      </w:r>
    </w:p>
    <w:p w:rsidR="004E51D0" w:rsidRPr="0059149C" w:rsidRDefault="00F25F92" w:rsidP="00EE550D">
      <w:pPr>
        <w:pStyle w:val="Default"/>
        <w:spacing w:line="360" w:lineRule="auto"/>
        <w:ind w:firstLineChars="200" w:firstLine="480"/>
        <w:rPr>
          <w:rFonts w:ascii="Times New Roman" w:cs="Times New Roman"/>
          <w:color w:val="auto"/>
        </w:rPr>
      </w:pPr>
      <w:r w:rsidRPr="0059149C">
        <w:rPr>
          <w:rFonts w:ascii="Times New Roman" w:cs="Times New Roman"/>
          <w:color w:val="auto"/>
        </w:rPr>
        <w:t>结果表明，在含有甲酸铵的</w:t>
      </w:r>
      <w:r w:rsidRPr="0059149C">
        <w:rPr>
          <w:rFonts w:ascii="Times New Roman" w:cs="Times New Roman"/>
          <w:color w:val="auto"/>
        </w:rPr>
        <w:t>0.2%(</w:t>
      </w:r>
      <w:r w:rsidRPr="0059149C">
        <w:rPr>
          <w:rFonts w:ascii="Times New Roman" w:cs="Times New Roman"/>
          <w:color w:val="auto"/>
        </w:rPr>
        <w:t>体积分数</w:t>
      </w:r>
      <w:r w:rsidRPr="0059149C">
        <w:rPr>
          <w:rFonts w:ascii="Times New Roman" w:cs="Times New Roman"/>
          <w:color w:val="auto"/>
        </w:rPr>
        <w:t>)</w:t>
      </w:r>
      <w:r w:rsidRPr="0059149C">
        <w:rPr>
          <w:rFonts w:ascii="Times New Roman" w:cs="Times New Roman"/>
          <w:color w:val="auto"/>
        </w:rPr>
        <w:t>甲酸</w:t>
      </w:r>
      <w:r w:rsidRPr="0059149C">
        <w:rPr>
          <w:rFonts w:ascii="Times New Roman" w:cs="Times New Roman"/>
          <w:color w:val="auto"/>
        </w:rPr>
        <w:t>(</w:t>
      </w:r>
      <w:r w:rsidRPr="0059149C">
        <w:rPr>
          <w:rFonts w:ascii="Times New Roman" w:cs="Times New Roman"/>
          <w:color w:val="auto"/>
        </w:rPr>
        <w:t>含</w:t>
      </w:r>
      <w:r w:rsidRPr="0059149C">
        <w:rPr>
          <w:rFonts w:ascii="Times New Roman" w:cs="Times New Roman"/>
          <w:color w:val="auto"/>
        </w:rPr>
        <w:t>10 mmol/L</w:t>
      </w:r>
      <w:r w:rsidRPr="0059149C">
        <w:rPr>
          <w:rFonts w:ascii="Times New Roman" w:cs="Times New Roman"/>
          <w:color w:val="auto"/>
        </w:rPr>
        <w:t>甲酸铵</w:t>
      </w:r>
      <w:r w:rsidRPr="0059149C">
        <w:rPr>
          <w:rFonts w:ascii="Times New Roman" w:cs="Times New Roman"/>
          <w:color w:val="auto"/>
        </w:rPr>
        <w:t>)</w:t>
      </w:r>
      <w:r w:rsidRPr="0059149C">
        <w:rPr>
          <w:rFonts w:ascii="Times New Roman" w:cs="Times New Roman"/>
          <w:color w:val="auto"/>
        </w:rPr>
        <w:t>溶液</w:t>
      </w:r>
      <w:r w:rsidRPr="0059149C">
        <w:rPr>
          <w:rFonts w:ascii="Times New Roman" w:cs="Times New Roman"/>
          <w:color w:val="auto"/>
        </w:rPr>
        <w:t>-</w:t>
      </w:r>
      <w:r w:rsidRPr="0059149C">
        <w:rPr>
          <w:rFonts w:ascii="Times New Roman" w:cs="Times New Roman"/>
          <w:color w:val="auto"/>
        </w:rPr>
        <w:t>乙腈流动相组成条件下，分离度较差，且峰形较宽；在无甲酸铵存在的</w:t>
      </w:r>
      <w:r w:rsidRPr="0059149C">
        <w:rPr>
          <w:rFonts w:ascii="Times New Roman" w:cs="Times New Roman"/>
          <w:color w:val="auto"/>
        </w:rPr>
        <w:t>0.2%(</w:t>
      </w:r>
      <w:r w:rsidRPr="0059149C">
        <w:rPr>
          <w:rFonts w:ascii="Times New Roman" w:cs="Times New Roman"/>
          <w:color w:val="auto"/>
        </w:rPr>
        <w:t>体积分数</w:t>
      </w:r>
      <w:r w:rsidRPr="0059149C">
        <w:rPr>
          <w:rFonts w:ascii="Times New Roman" w:cs="Times New Roman"/>
          <w:color w:val="auto"/>
        </w:rPr>
        <w:t>)</w:t>
      </w:r>
      <w:r w:rsidRPr="0059149C">
        <w:rPr>
          <w:rFonts w:ascii="Times New Roman" w:cs="Times New Roman"/>
          <w:color w:val="auto"/>
        </w:rPr>
        <w:t>甲酸溶液</w:t>
      </w:r>
      <w:r w:rsidRPr="0059149C">
        <w:rPr>
          <w:rFonts w:ascii="Times New Roman" w:cs="Times New Roman"/>
          <w:color w:val="auto"/>
        </w:rPr>
        <w:t>-</w:t>
      </w:r>
      <w:r w:rsidRPr="0059149C">
        <w:rPr>
          <w:rFonts w:ascii="Times New Roman" w:cs="Times New Roman"/>
          <w:color w:val="auto"/>
        </w:rPr>
        <w:t>乙腈流动相组成下，通过反复优化梯度洗脱条件，得到的所有色谱峰都是尖锐的窄峰，且峰形对称，质谱响应显著提高。</w:t>
      </w:r>
      <w:r w:rsidRPr="0059149C">
        <w:rPr>
          <w:rFonts w:ascii="Times New Roman" w:cs="Times New Roman" w:hint="eastAsia"/>
          <w:color w:val="auto"/>
        </w:rPr>
        <w:t>6</w:t>
      </w:r>
      <w:r w:rsidRPr="0059149C">
        <w:rPr>
          <w:rFonts w:ascii="Times New Roman" w:cs="Times New Roman"/>
          <w:color w:val="auto"/>
        </w:rPr>
        <w:t>种混合标准溶液的总离子</w:t>
      </w:r>
      <w:r w:rsidR="00F769AE" w:rsidRPr="0059149C">
        <w:rPr>
          <w:rFonts w:ascii="Times New Roman" w:cs="Times New Roman" w:hint="eastAsia"/>
          <w:color w:val="auto"/>
        </w:rPr>
        <w:t>流</w:t>
      </w:r>
      <w:r w:rsidRPr="0059149C">
        <w:rPr>
          <w:rFonts w:ascii="Times New Roman" w:cs="Times New Roman"/>
          <w:color w:val="auto"/>
        </w:rPr>
        <w:t>色谱</w:t>
      </w:r>
      <w:r w:rsidRPr="0059149C">
        <w:rPr>
          <w:rFonts w:ascii="Times New Roman" w:cs="Times New Roman"/>
          <w:color w:val="auto"/>
        </w:rPr>
        <w:t>(TIC)</w:t>
      </w:r>
      <w:r w:rsidRPr="0059149C">
        <w:rPr>
          <w:rFonts w:ascii="Times New Roman" w:cs="Times New Roman"/>
          <w:color w:val="auto"/>
        </w:rPr>
        <w:t>图如图</w:t>
      </w:r>
      <w:r w:rsidRPr="0059149C">
        <w:rPr>
          <w:rFonts w:ascii="Times New Roman" w:cs="Times New Roman"/>
          <w:color w:val="auto"/>
        </w:rPr>
        <w:t>1</w:t>
      </w:r>
      <w:r w:rsidRPr="0059149C">
        <w:rPr>
          <w:rFonts w:ascii="Times New Roman" w:cs="Times New Roman"/>
          <w:color w:val="auto"/>
        </w:rPr>
        <w:t>所示，多反应监测</w:t>
      </w:r>
      <w:r w:rsidRPr="0059149C">
        <w:rPr>
          <w:rFonts w:ascii="Times New Roman" w:cs="Times New Roman"/>
          <w:color w:val="auto"/>
        </w:rPr>
        <w:t>(MRM)</w:t>
      </w:r>
      <w:r w:rsidRPr="0059149C">
        <w:rPr>
          <w:rFonts w:ascii="Times New Roman" w:cs="Times New Roman"/>
          <w:color w:val="auto"/>
        </w:rPr>
        <w:t>色谱图如图</w:t>
      </w:r>
      <w:r w:rsidRPr="0059149C">
        <w:rPr>
          <w:rFonts w:ascii="Times New Roman" w:cs="Times New Roman"/>
          <w:color w:val="auto"/>
        </w:rPr>
        <w:t>2</w:t>
      </w:r>
      <w:r w:rsidRPr="0059149C">
        <w:rPr>
          <w:rFonts w:ascii="Times New Roman" w:cs="Times New Roman"/>
          <w:color w:val="auto"/>
        </w:rPr>
        <w:t>所示。</w:t>
      </w:r>
    </w:p>
    <w:p w:rsidR="004E51D0" w:rsidRPr="0059149C" w:rsidRDefault="007913F0">
      <w:pPr>
        <w:pStyle w:val="Default"/>
        <w:spacing w:line="360" w:lineRule="auto"/>
        <w:jc w:val="center"/>
        <w:rPr>
          <w:rFonts w:ascii="Times New Roman" w:cs="Times New Roman"/>
          <w:color w:val="auto"/>
        </w:rPr>
      </w:pPr>
      <w:r w:rsidRPr="0059149C">
        <w:rPr>
          <w:rFonts w:ascii="Times New Roman" w:cs="Times New Roman"/>
          <w:noProof/>
        </w:rPr>
        <w:lastRenderedPageBreak/>
        <w:drawing>
          <wp:inline distT="0" distB="0" distL="114300" distR="114300">
            <wp:extent cx="4695825" cy="1880235"/>
            <wp:effectExtent l="19050" t="0" r="9099" b="0"/>
            <wp:docPr id="3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0"/>
                    <pic:cNvPicPr>
                      <a:picLocks noChangeAspect="1"/>
                    </pic:cNvPicPr>
                  </pic:nvPicPr>
                  <pic:blipFill>
                    <a:blip r:embed="rId38"/>
                    <a:stretch>
                      <a:fillRect/>
                    </a:stretch>
                  </pic:blipFill>
                  <pic:spPr>
                    <a:xfrm>
                      <a:off x="0" y="0"/>
                      <a:ext cx="4696963" cy="1880849"/>
                    </a:xfrm>
                    <a:prstGeom prst="rect">
                      <a:avLst/>
                    </a:prstGeom>
                    <a:noFill/>
                    <a:ln>
                      <a:noFill/>
                    </a:ln>
                  </pic:spPr>
                </pic:pic>
              </a:graphicData>
            </a:graphic>
          </wp:inline>
        </w:drawing>
      </w:r>
    </w:p>
    <w:p w:rsidR="004E51D0" w:rsidRPr="0059149C" w:rsidRDefault="00F25F92">
      <w:pPr>
        <w:pStyle w:val="Default"/>
        <w:spacing w:line="360" w:lineRule="auto"/>
        <w:jc w:val="center"/>
        <w:rPr>
          <w:rFonts w:ascii="Times New Roman" w:cs="Times New Roman"/>
          <w:color w:val="auto"/>
        </w:rPr>
      </w:pPr>
      <w:r w:rsidRPr="0059149C">
        <w:rPr>
          <w:rFonts w:ascii="Times New Roman" w:cs="Times New Roman"/>
          <w:color w:val="auto"/>
        </w:rPr>
        <w:t>图</w:t>
      </w:r>
      <w:r w:rsidRPr="0059149C">
        <w:rPr>
          <w:rFonts w:ascii="Times New Roman" w:cs="Times New Roman"/>
          <w:color w:val="auto"/>
        </w:rPr>
        <w:t xml:space="preserve">1 </w:t>
      </w:r>
      <w:r w:rsidR="006937A7" w:rsidRPr="0059149C">
        <w:t>6种难挥发外源杂质</w:t>
      </w:r>
      <w:r w:rsidRPr="0059149C">
        <w:rPr>
          <w:rFonts w:ascii="Times New Roman" w:cs="Times New Roman"/>
          <w:color w:val="auto"/>
        </w:rPr>
        <w:t>混合标准溶液的总离子流色谱图</w:t>
      </w:r>
      <w:r w:rsidR="006937A7" w:rsidRPr="0059149C">
        <w:rPr>
          <w:rFonts w:ascii="Times New Roman" w:cs="Times New Roman"/>
          <w:color w:val="auto"/>
        </w:rPr>
        <w:t>(TIC)</w:t>
      </w:r>
    </w:p>
    <w:p w:rsidR="004E51D0" w:rsidRPr="0059149C" w:rsidRDefault="004E51D0">
      <w:pPr>
        <w:pStyle w:val="Default"/>
        <w:spacing w:line="360" w:lineRule="auto"/>
        <w:jc w:val="center"/>
        <w:rPr>
          <w:rFonts w:ascii="Times New Roman" w:cs="Times New Roman"/>
          <w:color w:val="auto"/>
        </w:rPr>
      </w:pPr>
    </w:p>
    <w:tbl>
      <w:tblPr>
        <w:tblStyle w:val="ae"/>
        <w:tblW w:w="0" w:type="auto"/>
        <w:tblLook w:val="04A0"/>
      </w:tblPr>
      <w:tblGrid>
        <w:gridCol w:w="4480"/>
        <w:gridCol w:w="4382"/>
      </w:tblGrid>
      <w:tr w:rsidR="004E51D0" w:rsidRPr="0059149C">
        <w:tc>
          <w:tcPr>
            <w:tcW w:w="4431" w:type="dxa"/>
          </w:tcPr>
          <w:p w:rsidR="004E51D0" w:rsidRPr="0059149C" w:rsidRDefault="00F25F92">
            <w:pPr>
              <w:jc w:val="center"/>
              <w:rPr>
                <w:sz w:val="24"/>
              </w:rPr>
            </w:pPr>
            <w:r w:rsidRPr="0059149C">
              <w:rPr>
                <w:noProof/>
                <w:sz w:val="24"/>
              </w:rPr>
              <w:drawing>
                <wp:inline distT="0" distB="0" distL="114300" distR="114300">
                  <wp:extent cx="2766060" cy="1581785"/>
                  <wp:effectExtent l="0" t="0" r="15240" b="18415"/>
                  <wp:docPr id="3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3"/>
                          <pic:cNvPicPr>
                            <a:picLocks noChangeAspect="1"/>
                          </pic:cNvPicPr>
                        </pic:nvPicPr>
                        <pic:blipFill>
                          <a:blip r:embed="rId39"/>
                          <a:stretch>
                            <a:fillRect/>
                          </a:stretch>
                        </pic:blipFill>
                        <pic:spPr>
                          <a:xfrm>
                            <a:off x="0" y="0"/>
                            <a:ext cx="2766060" cy="1581785"/>
                          </a:xfrm>
                          <a:prstGeom prst="rect">
                            <a:avLst/>
                          </a:prstGeom>
                          <a:noFill/>
                          <a:ln w="9525">
                            <a:noFill/>
                          </a:ln>
                        </pic:spPr>
                      </pic:pic>
                    </a:graphicData>
                  </a:graphic>
                </wp:inline>
              </w:drawing>
            </w:r>
          </w:p>
        </w:tc>
        <w:tc>
          <w:tcPr>
            <w:tcW w:w="4431" w:type="dxa"/>
          </w:tcPr>
          <w:p w:rsidR="004E51D0" w:rsidRPr="0059149C" w:rsidRDefault="00F25F92">
            <w:pPr>
              <w:jc w:val="center"/>
              <w:rPr>
                <w:sz w:val="24"/>
              </w:rPr>
            </w:pPr>
            <w:r w:rsidRPr="0059149C">
              <w:rPr>
                <w:noProof/>
                <w:sz w:val="24"/>
              </w:rPr>
              <w:drawing>
                <wp:inline distT="0" distB="0" distL="114300" distR="114300">
                  <wp:extent cx="2700655" cy="1544320"/>
                  <wp:effectExtent l="0" t="0" r="4445" b="17780"/>
                  <wp:docPr id="3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2"/>
                          <pic:cNvPicPr>
                            <a:picLocks noChangeAspect="1"/>
                          </pic:cNvPicPr>
                        </pic:nvPicPr>
                        <pic:blipFill>
                          <a:blip r:embed="rId40"/>
                          <a:stretch>
                            <a:fillRect/>
                          </a:stretch>
                        </pic:blipFill>
                        <pic:spPr>
                          <a:xfrm>
                            <a:off x="0" y="0"/>
                            <a:ext cx="2700655" cy="1544320"/>
                          </a:xfrm>
                          <a:prstGeom prst="rect">
                            <a:avLst/>
                          </a:prstGeom>
                          <a:noFill/>
                          <a:ln>
                            <a:noFill/>
                          </a:ln>
                        </pic:spPr>
                      </pic:pic>
                    </a:graphicData>
                  </a:graphic>
                </wp:inline>
              </w:drawing>
            </w:r>
          </w:p>
        </w:tc>
      </w:tr>
      <w:tr w:rsidR="004E51D0" w:rsidRPr="0059149C">
        <w:tc>
          <w:tcPr>
            <w:tcW w:w="4431" w:type="dxa"/>
          </w:tcPr>
          <w:p w:rsidR="004E51D0" w:rsidRPr="0059149C" w:rsidRDefault="00F25F92">
            <w:pPr>
              <w:jc w:val="center"/>
              <w:rPr>
                <w:sz w:val="24"/>
              </w:rPr>
            </w:pPr>
            <w:r w:rsidRPr="0059149C">
              <w:rPr>
                <w:noProof/>
                <w:sz w:val="24"/>
              </w:rPr>
              <w:drawing>
                <wp:inline distT="0" distB="0" distL="114300" distR="114300">
                  <wp:extent cx="2769870" cy="1433830"/>
                  <wp:effectExtent l="0" t="0" r="11430" b="13970"/>
                  <wp:docPr id="3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3"/>
                          <pic:cNvPicPr>
                            <a:picLocks noChangeAspect="1"/>
                          </pic:cNvPicPr>
                        </pic:nvPicPr>
                        <pic:blipFill>
                          <a:blip r:embed="rId41"/>
                          <a:stretch>
                            <a:fillRect/>
                          </a:stretch>
                        </pic:blipFill>
                        <pic:spPr>
                          <a:xfrm>
                            <a:off x="0" y="0"/>
                            <a:ext cx="2769870" cy="1433830"/>
                          </a:xfrm>
                          <a:prstGeom prst="rect">
                            <a:avLst/>
                          </a:prstGeom>
                          <a:noFill/>
                          <a:ln>
                            <a:noFill/>
                          </a:ln>
                        </pic:spPr>
                      </pic:pic>
                    </a:graphicData>
                  </a:graphic>
                </wp:inline>
              </w:drawing>
            </w:r>
          </w:p>
        </w:tc>
        <w:tc>
          <w:tcPr>
            <w:tcW w:w="4431" w:type="dxa"/>
          </w:tcPr>
          <w:p w:rsidR="004E51D0" w:rsidRPr="0059149C" w:rsidRDefault="00F25F92">
            <w:pPr>
              <w:jc w:val="center"/>
              <w:rPr>
                <w:sz w:val="24"/>
              </w:rPr>
            </w:pPr>
            <w:r w:rsidRPr="0059149C">
              <w:rPr>
                <w:noProof/>
                <w:sz w:val="24"/>
              </w:rPr>
              <w:drawing>
                <wp:inline distT="0" distB="0" distL="114300" distR="114300">
                  <wp:extent cx="2685415" cy="1389380"/>
                  <wp:effectExtent l="0" t="0" r="635" b="1270"/>
                  <wp:docPr id="3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4"/>
                          <pic:cNvPicPr>
                            <a:picLocks noChangeAspect="1"/>
                          </pic:cNvPicPr>
                        </pic:nvPicPr>
                        <pic:blipFill>
                          <a:blip r:embed="rId42"/>
                          <a:stretch>
                            <a:fillRect/>
                          </a:stretch>
                        </pic:blipFill>
                        <pic:spPr>
                          <a:xfrm>
                            <a:off x="0" y="0"/>
                            <a:ext cx="2685415" cy="1389380"/>
                          </a:xfrm>
                          <a:prstGeom prst="rect">
                            <a:avLst/>
                          </a:prstGeom>
                          <a:noFill/>
                          <a:ln>
                            <a:noFill/>
                          </a:ln>
                        </pic:spPr>
                      </pic:pic>
                    </a:graphicData>
                  </a:graphic>
                </wp:inline>
              </w:drawing>
            </w:r>
          </w:p>
        </w:tc>
      </w:tr>
      <w:tr w:rsidR="004E51D0" w:rsidRPr="0059149C">
        <w:tc>
          <w:tcPr>
            <w:tcW w:w="4431" w:type="dxa"/>
          </w:tcPr>
          <w:p w:rsidR="004E51D0" w:rsidRPr="0059149C" w:rsidRDefault="00F25F92">
            <w:pPr>
              <w:jc w:val="center"/>
              <w:rPr>
                <w:sz w:val="24"/>
              </w:rPr>
            </w:pPr>
            <w:r w:rsidRPr="0059149C">
              <w:rPr>
                <w:noProof/>
                <w:sz w:val="24"/>
              </w:rPr>
              <w:drawing>
                <wp:inline distT="0" distB="0" distL="114300" distR="114300">
                  <wp:extent cx="2769235" cy="1586346"/>
                  <wp:effectExtent l="19050" t="0" r="0" b="0"/>
                  <wp:docPr id="3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5"/>
                          <pic:cNvPicPr>
                            <a:picLocks noChangeAspect="1"/>
                          </pic:cNvPicPr>
                        </pic:nvPicPr>
                        <pic:blipFill>
                          <a:blip r:embed="rId43"/>
                          <a:stretch>
                            <a:fillRect/>
                          </a:stretch>
                        </pic:blipFill>
                        <pic:spPr>
                          <a:xfrm>
                            <a:off x="0" y="0"/>
                            <a:ext cx="2769235" cy="1586346"/>
                          </a:xfrm>
                          <a:prstGeom prst="rect">
                            <a:avLst/>
                          </a:prstGeom>
                          <a:noFill/>
                          <a:ln>
                            <a:noFill/>
                          </a:ln>
                        </pic:spPr>
                      </pic:pic>
                    </a:graphicData>
                  </a:graphic>
                </wp:inline>
              </w:drawing>
            </w:r>
          </w:p>
        </w:tc>
        <w:tc>
          <w:tcPr>
            <w:tcW w:w="4431" w:type="dxa"/>
          </w:tcPr>
          <w:p w:rsidR="004E51D0" w:rsidRPr="0059149C" w:rsidRDefault="00F25F92">
            <w:pPr>
              <w:jc w:val="center"/>
              <w:rPr>
                <w:sz w:val="24"/>
              </w:rPr>
            </w:pPr>
            <w:r w:rsidRPr="0059149C">
              <w:rPr>
                <w:noProof/>
                <w:sz w:val="24"/>
              </w:rPr>
              <w:drawing>
                <wp:inline distT="0" distB="0" distL="114300" distR="114300">
                  <wp:extent cx="2704638" cy="1586346"/>
                  <wp:effectExtent l="19050" t="0" r="462" b="0"/>
                  <wp:docPr id="3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6"/>
                          <pic:cNvPicPr>
                            <a:picLocks noChangeAspect="1"/>
                          </pic:cNvPicPr>
                        </pic:nvPicPr>
                        <pic:blipFill>
                          <a:blip r:embed="rId44"/>
                          <a:stretch>
                            <a:fillRect/>
                          </a:stretch>
                        </pic:blipFill>
                        <pic:spPr>
                          <a:xfrm>
                            <a:off x="0" y="0"/>
                            <a:ext cx="2706370" cy="1587362"/>
                          </a:xfrm>
                          <a:prstGeom prst="rect">
                            <a:avLst/>
                          </a:prstGeom>
                          <a:noFill/>
                          <a:ln>
                            <a:noFill/>
                          </a:ln>
                        </pic:spPr>
                      </pic:pic>
                    </a:graphicData>
                  </a:graphic>
                </wp:inline>
              </w:drawing>
            </w:r>
          </w:p>
        </w:tc>
      </w:tr>
    </w:tbl>
    <w:p w:rsidR="004E51D0" w:rsidRPr="0059149C" w:rsidRDefault="004E51D0">
      <w:pPr>
        <w:jc w:val="center"/>
        <w:rPr>
          <w:sz w:val="24"/>
        </w:rPr>
      </w:pPr>
    </w:p>
    <w:p w:rsidR="004E51D0" w:rsidRPr="0059149C" w:rsidRDefault="004E51D0">
      <w:pPr>
        <w:jc w:val="center"/>
        <w:rPr>
          <w:sz w:val="24"/>
        </w:rPr>
      </w:pPr>
    </w:p>
    <w:p w:rsidR="004E51D0" w:rsidRPr="0059149C" w:rsidRDefault="00F25F92">
      <w:pPr>
        <w:pStyle w:val="Default"/>
        <w:spacing w:line="360" w:lineRule="auto"/>
        <w:jc w:val="center"/>
        <w:rPr>
          <w:rFonts w:ascii="Times New Roman" w:cs="Times New Roman"/>
          <w:color w:val="auto"/>
        </w:rPr>
      </w:pPr>
      <w:r w:rsidRPr="0059149C">
        <w:rPr>
          <w:rFonts w:ascii="Times New Roman" w:cs="Times New Roman"/>
          <w:color w:val="auto"/>
        </w:rPr>
        <w:t>图</w:t>
      </w:r>
      <w:r w:rsidRPr="0059149C">
        <w:rPr>
          <w:rFonts w:ascii="Times New Roman" w:cs="Times New Roman"/>
          <w:color w:val="auto"/>
        </w:rPr>
        <w:t xml:space="preserve">2 </w:t>
      </w:r>
      <w:r w:rsidR="006937A7" w:rsidRPr="0059149C">
        <w:t>6种难挥发外源杂质</w:t>
      </w:r>
      <w:r w:rsidRPr="0059149C">
        <w:rPr>
          <w:rFonts w:ascii="Times New Roman" w:cs="Times New Roman"/>
          <w:color w:val="auto"/>
        </w:rPr>
        <w:t>混合标准溶液的多反应监测</w:t>
      </w:r>
      <w:r w:rsidRPr="0059149C">
        <w:rPr>
          <w:rFonts w:ascii="Times New Roman" w:cs="Times New Roman"/>
          <w:color w:val="auto"/>
        </w:rPr>
        <w:t>(MRM)</w:t>
      </w:r>
      <w:r w:rsidRPr="0059149C">
        <w:rPr>
          <w:rFonts w:ascii="Times New Roman" w:cs="Times New Roman"/>
          <w:color w:val="auto"/>
        </w:rPr>
        <w:t>色谱图</w:t>
      </w:r>
    </w:p>
    <w:p w:rsidR="004E51D0" w:rsidRPr="0059149C" w:rsidRDefault="004E51D0">
      <w:pPr>
        <w:pStyle w:val="Default"/>
        <w:spacing w:line="360" w:lineRule="auto"/>
        <w:jc w:val="center"/>
        <w:rPr>
          <w:rFonts w:ascii="Times New Roman" w:cs="Times New Roman"/>
          <w:color w:val="auto"/>
        </w:rPr>
      </w:pPr>
    </w:p>
    <w:p w:rsidR="004E51D0" w:rsidRPr="00E37C2A" w:rsidRDefault="00F25F92">
      <w:pPr>
        <w:pStyle w:val="Default"/>
        <w:spacing w:line="360" w:lineRule="auto"/>
        <w:rPr>
          <w:rFonts w:ascii="Times New Roman" w:cs="Times New Roman"/>
          <w:b/>
          <w:color w:val="auto"/>
        </w:rPr>
      </w:pPr>
      <w:r w:rsidRPr="00E37C2A">
        <w:rPr>
          <w:rFonts w:ascii="Times New Roman" w:cs="Times New Roman"/>
          <w:b/>
          <w:color w:val="auto"/>
        </w:rPr>
        <w:lastRenderedPageBreak/>
        <w:t>4.</w:t>
      </w:r>
      <w:r w:rsidR="00E37C2A">
        <w:rPr>
          <w:rFonts w:ascii="Times New Roman" w:cs="Times New Roman" w:hint="eastAsia"/>
          <w:b/>
          <w:color w:val="auto"/>
        </w:rPr>
        <w:t>1.</w:t>
      </w:r>
      <w:r w:rsidRPr="00E37C2A">
        <w:rPr>
          <w:rFonts w:ascii="Times New Roman" w:cs="Times New Roman" w:hint="eastAsia"/>
          <w:b/>
          <w:color w:val="auto"/>
        </w:rPr>
        <w:t xml:space="preserve">7 </w:t>
      </w:r>
      <w:r w:rsidRPr="00E37C2A">
        <w:rPr>
          <w:rFonts w:ascii="Times New Roman" w:cs="Times New Roman" w:hint="eastAsia"/>
          <w:b/>
          <w:color w:val="auto"/>
        </w:rPr>
        <w:t>方法</w:t>
      </w:r>
      <w:r w:rsidRPr="00E37C2A">
        <w:rPr>
          <w:rFonts w:ascii="Times New Roman" w:cs="Times New Roman"/>
          <w:b/>
          <w:color w:val="auto"/>
        </w:rPr>
        <w:t>检出限</w:t>
      </w:r>
    </w:p>
    <w:p w:rsidR="004E51D0" w:rsidRPr="0059149C" w:rsidRDefault="00F25F92" w:rsidP="00EE550D">
      <w:pPr>
        <w:pStyle w:val="Default"/>
        <w:spacing w:line="360" w:lineRule="auto"/>
        <w:ind w:firstLineChars="200" w:firstLine="480"/>
        <w:rPr>
          <w:rFonts w:ascii="Times New Roman" w:cs="Times New Roman"/>
          <w:color w:val="auto"/>
        </w:rPr>
      </w:pPr>
      <w:r w:rsidRPr="0059149C">
        <w:rPr>
          <w:rFonts w:ascii="Times New Roman" w:cs="Times New Roman"/>
          <w:color w:val="auto"/>
        </w:rPr>
        <w:t>以定量离子信噪比</w:t>
      </w:r>
      <w:r w:rsidRPr="0059149C">
        <w:rPr>
          <w:rFonts w:ascii="Times New Roman" w:cs="Times New Roman"/>
          <w:color w:val="auto"/>
        </w:rPr>
        <w:t>(S/N)</w:t>
      </w:r>
      <w:r w:rsidRPr="0059149C">
        <w:rPr>
          <w:rFonts w:ascii="Times New Roman" w:cs="Times New Roman"/>
          <w:color w:val="auto"/>
        </w:rPr>
        <w:t>大于</w:t>
      </w:r>
      <w:r w:rsidRPr="0059149C">
        <w:rPr>
          <w:rFonts w:ascii="Times New Roman" w:cs="Times New Roman"/>
          <w:color w:val="auto"/>
        </w:rPr>
        <w:t>3</w:t>
      </w:r>
      <w:r w:rsidRPr="0059149C">
        <w:rPr>
          <w:rFonts w:ascii="Times New Roman" w:cs="Times New Roman"/>
          <w:color w:val="auto"/>
        </w:rPr>
        <w:t>确定样品的检出限</w:t>
      </w:r>
      <w:r w:rsidRPr="0059149C">
        <w:rPr>
          <w:rFonts w:ascii="Times New Roman" w:cs="Times New Roman"/>
          <w:color w:val="auto"/>
        </w:rPr>
        <w:t>(LOD)</w:t>
      </w:r>
      <w:r w:rsidRPr="0059149C">
        <w:rPr>
          <w:rFonts w:ascii="Times New Roman" w:cs="Times New Roman"/>
          <w:color w:val="auto"/>
        </w:rPr>
        <w:t>，得到辣椒素、二氢辣椒素及胡椒碱</w:t>
      </w:r>
      <w:r w:rsidRPr="0059149C">
        <w:rPr>
          <w:rFonts w:ascii="Times New Roman" w:cs="Times New Roman" w:hint="eastAsia"/>
          <w:color w:val="auto"/>
        </w:rPr>
        <w:t>的</w:t>
      </w:r>
      <w:r w:rsidRPr="0059149C">
        <w:rPr>
          <w:rFonts w:ascii="Times New Roman" w:cs="Times New Roman"/>
          <w:color w:val="auto"/>
        </w:rPr>
        <w:t>检出限为</w:t>
      </w:r>
      <w:r w:rsidRPr="0059149C">
        <w:rPr>
          <w:rFonts w:ascii="Times New Roman" w:cs="Times New Roman"/>
          <w:color w:val="auto"/>
        </w:rPr>
        <w:t>0.02μg/kg</w:t>
      </w:r>
      <w:r w:rsidRPr="0059149C">
        <w:rPr>
          <w:rFonts w:ascii="Times New Roman" w:cs="Times New Roman" w:hint="eastAsia"/>
          <w:color w:val="auto"/>
        </w:rPr>
        <w:t>，合成辣椒素、</w:t>
      </w:r>
      <w:r w:rsidRPr="0059149C">
        <w:rPr>
          <w:rFonts w:ascii="Times New Roman" w:cs="Times New Roman"/>
          <w:color w:val="auto"/>
        </w:rPr>
        <w:t>羟基</w:t>
      </w:r>
      <w:r w:rsidRPr="0059149C">
        <w:rPr>
          <w:rFonts w:ascii="Times New Roman" w:cs="Times New Roman"/>
          <w:color w:val="auto"/>
        </w:rPr>
        <w:t>-α-</w:t>
      </w:r>
      <w:r w:rsidRPr="0059149C">
        <w:rPr>
          <w:rFonts w:ascii="Times New Roman" w:cs="Times New Roman"/>
          <w:color w:val="auto"/>
        </w:rPr>
        <w:t>山椒素</w:t>
      </w:r>
      <w:r w:rsidRPr="0059149C">
        <w:rPr>
          <w:rFonts w:ascii="Times New Roman" w:cs="Times New Roman" w:hint="eastAsia"/>
          <w:color w:val="auto"/>
        </w:rPr>
        <w:t>及</w:t>
      </w:r>
      <w:r w:rsidRPr="0059149C">
        <w:rPr>
          <w:rFonts w:ascii="Times New Roman" w:cs="Times New Roman" w:hint="eastAsia"/>
          <w:color w:val="auto"/>
        </w:rPr>
        <w:t>6-</w:t>
      </w:r>
      <w:r w:rsidRPr="0059149C">
        <w:rPr>
          <w:rFonts w:ascii="Times New Roman" w:cs="Times New Roman" w:hint="eastAsia"/>
          <w:color w:val="auto"/>
        </w:rPr>
        <w:t>姜烯酚的</w:t>
      </w:r>
      <w:r w:rsidRPr="0059149C">
        <w:rPr>
          <w:rFonts w:ascii="Times New Roman" w:cs="Times New Roman"/>
          <w:color w:val="auto"/>
        </w:rPr>
        <w:t>检出限为</w:t>
      </w:r>
      <w:r w:rsidRPr="0059149C">
        <w:rPr>
          <w:rFonts w:ascii="Times New Roman" w:cs="Times New Roman"/>
          <w:color w:val="auto"/>
        </w:rPr>
        <w:t>0.05μg/kg</w:t>
      </w:r>
      <w:r w:rsidRPr="0059149C">
        <w:rPr>
          <w:rFonts w:ascii="Times New Roman" w:cs="Times New Roman"/>
          <w:color w:val="auto"/>
        </w:rPr>
        <w:t>。</w:t>
      </w:r>
    </w:p>
    <w:p w:rsidR="004E51D0" w:rsidRPr="00E37C2A" w:rsidRDefault="00F25F92">
      <w:pPr>
        <w:pStyle w:val="Default"/>
        <w:spacing w:line="360" w:lineRule="auto"/>
        <w:rPr>
          <w:rFonts w:ascii="Times New Roman" w:cs="Times New Roman"/>
          <w:b/>
          <w:color w:val="auto"/>
        </w:rPr>
      </w:pPr>
      <w:r w:rsidRPr="00E37C2A">
        <w:rPr>
          <w:rFonts w:ascii="Times New Roman" w:cs="Times New Roman" w:hint="eastAsia"/>
          <w:b/>
          <w:color w:val="auto"/>
        </w:rPr>
        <w:t>4.</w:t>
      </w:r>
      <w:r w:rsidR="00E37C2A">
        <w:rPr>
          <w:rFonts w:ascii="Times New Roman" w:cs="Times New Roman" w:hint="eastAsia"/>
          <w:b/>
          <w:color w:val="auto"/>
        </w:rPr>
        <w:t>1.</w:t>
      </w:r>
      <w:r w:rsidRPr="00E37C2A">
        <w:rPr>
          <w:rFonts w:ascii="Times New Roman" w:cs="Times New Roman" w:hint="eastAsia"/>
          <w:b/>
          <w:color w:val="auto"/>
        </w:rPr>
        <w:t xml:space="preserve">8 </w:t>
      </w:r>
      <w:r w:rsidRPr="00E37C2A">
        <w:rPr>
          <w:rFonts w:ascii="Times New Roman" w:cs="Times New Roman" w:hint="eastAsia"/>
          <w:b/>
          <w:color w:val="auto"/>
        </w:rPr>
        <w:t>线性及其范围</w:t>
      </w:r>
    </w:p>
    <w:p w:rsidR="004E51D0" w:rsidRPr="0059149C" w:rsidRDefault="00F25F92" w:rsidP="00EE550D">
      <w:pPr>
        <w:pStyle w:val="af4"/>
        <w:spacing w:line="360" w:lineRule="auto"/>
        <w:ind w:firstLine="480"/>
        <w:rPr>
          <w:rFonts w:ascii="Times New Roman"/>
          <w:sz w:val="24"/>
          <w:szCs w:val="24"/>
        </w:rPr>
      </w:pPr>
      <w:r w:rsidRPr="0059149C">
        <w:rPr>
          <w:rFonts w:ascii="Times New Roman" w:hint="eastAsia"/>
          <w:sz w:val="24"/>
          <w:szCs w:val="24"/>
        </w:rPr>
        <w:t>在优化的色谱</w:t>
      </w:r>
      <w:r w:rsidRPr="0059149C">
        <w:rPr>
          <w:rFonts w:ascii="Times New Roman" w:hint="eastAsia"/>
          <w:sz w:val="24"/>
          <w:szCs w:val="24"/>
        </w:rPr>
        <w:t>-</w:t>
      </w:r>
      <w:r w:rsidRPr="0059149C">
        <w:rPr>
          <w:rFonts w:ascii="Times New Roman" w:hint="eastAsia"/>
          <w:sz w:val="24"/>
          <w:szCs w:val="24"/>
        </w:rPr>
        <w:t>质谱条件下，对制备好的</w:t>
      </w:r>
      <w:r w:rsidRPr="0059149C">
        <w:rPr>
          <w:rFonts w:ascii="Times New Roman" w:hint="eastAsia"/>
          <w:sz w:val="24"/>
          <w:szCs w:val="24"/>
        </w:rPr>
        <w:t>6</w:t>
      </w:r>
      <w:r w:rsidRPr="0059149C">
        <w:rPr>
          <w:rFonts w:ascii="Times New Roman" w:hint="eastAsia"/>
          <w:sz w:val="24"/>
          <w:szCs w:val="24"/>
        </w:rPr>
        <w:t>个浓度水平的系列混合标准溶液进行测定。以各组分的</w:t>
      </w:r>
      <w:r w:rsidRPr="0059149C">
        <w:rPr>
          <w:rFonts w:ascii="Times New Roman" w:hint="eastAsia"/>
          <w:sz w:val="24"/>
          <w:szCs w:val="24"/>
        </w:rPr>
        <w:t>MRM</w:t>
      </w:r>
      <w:r w:rsidRPr="0059149C">
        <w:rPr>
          <w:rFonts w:ascii="Times New Roman" w:hint="eastAsia"/>
          <w:sz w:val="24"/>
          <w:szCs w:val="24"/>
        </w:rPr>
        <w:t>定量离子对峰面积与</w:t>
      </w:r>
      <w:r w:rsidR="005A5441" w:rsidRPr="0059149C">
        <w:rPr>
          <w:rFonts w:ascii="Times New Roman" w:hint="eastAsia"/>
          <w:sz w:val="24"/>
          <w:szCs w:val="24"/>
        </w:rPr>
        <w:t>标准溶液的</w:t>
      </w:r>
      <w:r w:rsidRPr="0059149C">
        <w:rPr>
          <w:rFonts w:ascii="Times New Roman" w:hint="eastAsia"/>
          <w:sz w:val="24"/>
          <w:szCs w:val="24"/>
        </w:rPr>
        <w:t>定量离子对峰面积的比值（</w:t>
      </w:r>
      <w:r w:rsidRPr="0059149C">
        <w:rPr>
          <w:rFonts w:ascii="Times New Roman" w:hint="eastAsia"/>
          <w:sz w:val="24"/>
          <w:szCs w:val="24"/>
        </w:rPr>
        <w:t>y</w:t>
      </w:r>
      <w:r w:rsidRPr="0059149C">
        <w:rPr>
          <w:rFonts w:ascii="Times New Roman" w:hint="eastAsia"/>
          <w:sz w:val="24"/>
          <w:szCs w:val="24"/>
        </w:rPr>
        <w:t>）为纵坐标，对应的质量浓度为横坐标（</w:t>
      </w:r>
      <w:r w:rsidRPr="0059149C">
        <w:rPr>
          <w:rFonts w:ascii="Times New Roman" w:hint="eastAsia"/>
          <w:sz w:val="24"/>
          <w:szCs w:val="24"/>
        </w:rPr>
        <w:t xml:space="preserve">x, </w:t>
      </w:r>
      <w:r w:rsidRPr="0059149C">
        <w:rPr>
          <w:rFonts w:ascii="Times New Roman" w:hint="eastAsia"/>
          <w:sz w:val="24"/>
          <w:szCs w:val="24"/>
        </w:rPr>
        <w:t>μ</w:t>
      </w:r>
      <w:r w:rsidRPr="0059149C">
        <w:rPr>
          <w:rFonts w:ascii="Times New Roman" w:hint="eastAsia"/>
          <w:sz w:val="24"/>
          <w:szCs w:val="24"/>
        </w:rPr>
        <w:t>g/L</w:t>
      </w:r>
      <w:r w:rsidRPr="0059149C">
        <w:rPr>
          <w:rFonts w:ascii="Times New Roman" w:hint="eastAsia"/>
          <w:sz w:val="24"/>
          <w:szCs w:val="24"/>
        </w:rPr>
        <w:t>）绘制标准曲线，得到线性回归方程。线性相关系数（</w:t>
      </w:r>
      <w:r w:rsidRPr="0059149C">
        <w:rPr>
          <w:rFonts w:ascii="Times New Roman"/>
          <w:i/>
          <w:iCs/>
          <w:sz w:val="24"/>
          <w:szCs w:val="24"/>
        </w:rPr>
        <w:t>r</w:t>
      </w:r>
      <w:r w:rsidRPr="0059149C">
        <w:rPr>
          <w:rFonts w:ascii="Times New Roman"/>
          <w:sz w:val="24"/>
          <w:szCs w:val="24"/>
          <w:vertAlign w:val="superscript"/>
        </w:rPr>
        <w:t>2</w:t>
      </w:r>
      <w:r w:rsidRPr="0059149C">
        <w:rPr>
          <w:rFonts w:ascii="Times New Roman" w:hint="eastAsia"/>
          <w:sz w:val="24"/>
          <w:szCs w:val="24"/>
        </w:rPr>
        <w:t>）为</w:t>
      </w:r>
      <w:r w:rsidRPr="0059149C">
        <w:rPr>
          <w:rFonts w:ascii="Times New Roman" w:hint="eastAsia"/>
          <w:sz w:val="24"/>
          <w:szCs w:val="24"/>
        </w:rPr>
        <w:t>0.9965~0.9997</w:t>
      </w:r>
      <w:r w:rsidRPr="0059149C">
        <w:rPr>
          <w:rFonts w:ascii="Times New Roman" w:hint="eastAsia"/>
          <w:sz w:val="24"/>
          <w:szCs w:val="24"/>
        </w:rPr>
        <w:t>，表明各待测物具有良好的线性关系，见表</w:t>
      </w:r>
      <w:r w:rsidRPr="0059149C">
        <w:rPr>
          <w:rFonts w:ascii="Times New Roman" w:hint="eastAsia"/>
          <w:sz w:val="24"/>
          <w:szCs w:val="24"/>
        </w:rPr>
        <w:t>7</w:t>
      </w:r>
      <w:r w:rsidRPr="0059149C">
        <w:rPr>
          <w:rFonts w:ascii="Times New Roman" w:hint="eastAsia"/>
          <w:sz w:val="24"/>
          <w:szCs w:val="24"/>
        </w:rPr>
        <w:t>。</w:t>
      </w:r>
    </w:p>
    <w:p w:rsidR="004E51D0" w:rsidRPr="0059149C" w:rsidRDefault="00D51D1C">
      <w:pPr>
        <w:ind w:firstLine="420"/>
        <w:jc w:val="center"/>
        <w:rPr>
          <w:sz w:val="24"/>
        </w:rPr>
      </w:pPr>
      <w:r w:rsidRPr="0059149C">
        <w:rPr>
          <w:rFonts w:hint="eastAsia"/>
          <w:sz w:val="24"/>
        </w:rPr>
        <w:t>表</w:t>
      </w:r>
      <w:r w:rsidRPr="0059149C">
        <w:rPr>
          <w:sz w:val="24"/>
        </w:rPr>
        <w:t>7 6</w:t>
      </w:r>
      <w:r w:rsidRPr="0059149C">
        <w:rPr>
          <w:rFonts w:hint="eastAsia"/>
          <w:sz w:val="24"/>
        </w:rPr>
        <w:t>种难挥发外源杂质的线性方程、线性范围、相关系数、检出限</w:t>
      </w:r>
    </w:p>
    <w:tbl>
      <w:tblPr>
        <w:tblW w:w="8313" w:type="dxa"/>
        <w:jc w:val="center"/>
        <w:tblInd w:w="-333" w:type="dxa"/>
        <w:tblBorders>
          <w:top w:val="single" w:sz="8" w:space="0" w:color="auto"/>
          <w:bottom w:val="single" w:sz="8" w:space="0" w:color="auto"/>
        </w:tblBorders>
        <w:tblLayout w:type="fixed"/>
        <w:tblLook w:val="04A0"/>
      </w:tblPr>
      <w:tblGrid>
        <w:gridCol w:w="709"/>
        <w:gridCol w:w="1843"/>
        <w:gridCol w:w="2415"/>
        <w:gridCol w:w="1129"/>
        <w:gridCol w:w="1187"/>
        <w:gridCol w:w="1030"/>
      </w:tblGrid>
      <w:tr w:rsidR="004E51D0" w:rsidRPr="00851B12" w:rsidTr="00851B12">
        <w:trPr>
          <w:trHeight w:val="607"/>
          <w:jc w:val="center"/>
        </w:trPr>
        <w:tc>
          <w:tcPr>
            <w:tcW w:w="709" w:type="dxa"/>
            <w:tcBorders>
              <w:top w:val="single" w:sz="18" w:space="0" w:color="auto"/>
              <w:bottom w:val="single" w:sz="8" w:space="0" w:color="auto"/>
            </w:tcBorders>
            <w:vAlign w:val="center"/>
          </w:tcPr>
          <w:p w:rsidR="004E51D0" w:rsidRPr="00851B12" w:rsidRDefault="00F25F92">
            <w:pPr>
              <w:jc w:val="center"/>
              <w:rPr>
                <w:sz w:val="21"/>
                <w:szCs w:val="21"/>
              </w:rPr>
            </w:pPr>
            <w:bookmarkStart w:id="3" w:name="_Hlk509432461"/>
            <w:bookmarkStart w:id="4" w:name="_Hlk509432429"/>
            <w:r w:rsidRPr="00851B12">
              <w:rPr>
                <w:rFonts w:hint="eastAsia"/>
                <w:sz w:val="21"/>
                <w:szCs w:val="21"/>
              </w:rPr>
              <w:t>序号</w:t>
            </w:r>
          </w:p>
        </w:tc>
        <w:tc>
          <w:tcPr>
            <w:tcW w:w="1843" w:type="dxa"/>
            <w:tcBorders>
              <w:top w:val="single" w:sz="18" w:space="0" w:color="auto"/>
              <w:bottom w:val="single" w:sz="8" w:space="0" w:color="auto"/>
            </w:tcBorders>
            <w:vAlign w:val="center"/>
          </w:tcPr>
          <w:p w:rsidR="004E51D0" w:rsidRPr="00851B12" w:rsidRDefault="00F25F92">
            <w:pPr>
              <w:jc w:val="center"/>
              <w:rPr>
                <w:sz w:val="21"/>
                <w:szCs w:val="21"/>
              </w:rPr>
            </w:pPr>
            <w:r w:rsidRPr="00851B12">
              <w:rPr>
                <w:rFonts w:hint="eastAsia"/>
                <w:sz w:val="21"/>
                <w:szCs w:val="21"/>
              </w:rPr>
              <w:t>待测物名称</w:t>
            </w:r>
          </w:p>
        </w:tc>
        <w:tc>
          <w:tcPr>
            <w:tcW w:w="2415" w:type="dxa"/>
            <w:tcBorders>
              <w:top w:val="single" w:sz="18" w:space="0" w:color="auto"/>
              <w:bottom w:val="single" w:sz="8" w:space="0" w:color="auto"/>
            </w:tcBorders>
            <w:vAlign w:val="center"/>
          </w:tcPr>
          <w:p w:rsidR="004E51D0" w:rsidRPr="00851B12" w:rsidRDefault="00F25F92">
            <w:pPr>
              <w:pStyle w:val="aff2"/>
              <w:rPr>
                <w:rFonts w:ascii="Times New Roman" w:eastAsia="宋体" w:hAnsi="Times New Roman"/>
                <w:color w:val="auto"/>
                <w:sz w:val="21"/>
                <w:szCs w:val="21"/>
              </w:rPr>
            </w:pPr>
            <w:r w:rsidRPr="00851B12">
              <w:rPr>
                <w:rFonts w:ascii="Times New Roman" w:eastAsia="宋体" w:hAnsi="Times New Roman" w:hint="eastAsia"/>
                <w:color w:val="auto"/>
                <w:sz w:val="21"/>
                <w:szCs w:val="21"/>
              </w:rPr>
              <w:t>线性方程</w:t>
            </w:r>
          </w:p>
        </w:tc>
        <w:tc>
          <w:tcPr>
            <w:tcW w:w="1129" w:type="dxa"/>
            <w:tcBorders>
              <w:top w:val="single" w:sz="18" w:space="0" w:color="auto"/>
              <w:bottom w:val="single" w:sz="8" w:space="0" w:color="auto"/>
            </w:tcBorders>
            <w:vAlign w:val="center"/>
          </w:tcPr>
          <w:p w:rsidR="004E51D0" w:rsidRPr="00851B12" w:rsidRDefault="00F25F92">
            <w:pPr>
              <w:pStyle w:val="aff2"/>
              <w:rPr>
                <w:rFonts w:ascii="Times New Roman" w:eastAsia="宋体" w:hAnsi="Times New Roman"/>
                <w:color w:val="auto"/>
                <w:sz w:val="21"/>
                <w:szCs w:val="21"/>
              </w:rPr>
            </w:pPr>
            <w:r w:rsidRPr="00851B12">
              <w:rPr>
                <w:rFonts w:ascii="Times New Roman" w:eastAsia="宋体" w:hAnsi="Times New Roman" w:hint="eastAsia"/>
                <w:bCs/>
                <w:iCs/>
                <w:color w:val="auto"/>
                <w:sz w:val="21"/>
                <w:szCs w:val="21"/>
              </w:rPr>
              <w:t>相关系数</w:t>
            </w:r>
            <w:r w:rsidRPr="00851B12">
              <w:rPr>
                <w:rFonts w:ascii="Times New Roman" w:eastAsia="宋体" w:hAnsi="Times New Roman" w:hint="eastAsia"/>
                <w:bCs/>
                <w:iCs/>
                <w:color w:val="auto"/>
                <w:sz w:val="21"/>
                <w:szCs w:val="21"/>
              </w:rPr>
              <w:t xml:space="preserve"> </w:t>
            </w:r>
            <w:r w:rsidRPr="00851B12">
              <w:rPr>
                <w:rFonts w:ascii="Times New Roman" w:eastAsia="宋体" w:hAnsi="Times New Roman"/>
                <w:bCs/>
                <w:i/>
                <w:iCs/>
                <w:color w:val="auto"/>
                <w:sz w:val="21"/>
                <w:szCs w:val="21"/>
              </w:rPr>
              <w:t>r</w:t>
            </w:r>
            <w:r w:rsidRPr="00851B12">
              <w:rPr>
                <w:rFonts w:ascii="Times New Roman" w:eastAsia="宋体" w:hAnsi="Times New Roman"/>
                <w:bCs/>
                <w:color w:val="auto"/>
                <w:sz w:val="21"/>
                <w:szCs w:val="21"/>
                <w:vertAlign w:val="superscript"/>
              </w:rPr>
              <w:t>2</w:t>
            </w:r>
          </w:p>
        </w:tc>
        <w:tc>
          <w:tcPr>
            <w:tcW w:w="1187" w:type="dxa"/>
            <w:tcBorders>
              <w:top w:val="single" w:sz="18" w:space="0" w:color="auto"/>
              <w:bottom w:val="single" w:sz="8" w:space="0" w:color="auto"/>
            </w:tcBorders>
            <w:vAlign w:val="center"/>
          </w:tcPr>
          <w:p w:rsidR="004E51D0" w:rsidRPr="00851B12" w:rsidRDefault="00F25F92">
            <w:pPr>
              <w:pStyle w:val="aff2"/>
              <w:rPr>
                <w:rFonts w:ascii="Times New Roman" w:eastAsia="宋体" w:hAnsi="Times New Roman"/>
                <w:color w:val="auto"/>
                <w:sz w:val="21"/>
                <w:szCs w:val="21"/>
              </w:rPr>
            </w:pPr>
            <w:r w:rsidRPr="00851B12">
              <w:rPr>
                <w:rFonts w:ascii="Times New Roman" w:eastAsia="宋体" w:hAnsi="Times New Roman" w:hint="eastAsia"/>
                <w:color w:val="auto"/>
                <w:sz w:val="21"/>
                <w:szCs w:val="21"/>
              </w:rPr>
              <w:t>线性范围</w:t>
            </w:r>
            <w:r w:rsidRPr="00851B12">
              <w:rPr>
                <w:rFonts w:ascii="Times New Roman" w:eastAsia="宋体" w:hAnsi="Times New Roman"/>
                <w:color w:val="auto"/>
                <w:sz w:val="21"/>
                <w:szCs w:val="21"/>
              </w:rPr>
              <w:t>/(</w:t>
            </w:r>
            <w:bookmarkStart w:id="5" w:name="OLE_LINK26"/>
            <w:bookmarkStart w:id="6" w:name="OLE_LINK27"/>
            <w:bookmarkStart w:id="7" w:name="OLE_LINK28"/>
            <w:r w:rsidRPr="00851B12">
              <w:rPr>
                <w:rFonts w:ascii="Times New Roman" w:eastAsia="宋体" w:hAnsi="Times New Roman"/>
                <w:iCs/>
                <w:color w:val="auto"/>
                <w:sz w:val="21"/>
                <w:szCs w:val="21"/>
              </w:rPr>
              <w:t>μ</w:t>
            </w:r>
            <w:r w:rsidRPr="00851B12">
              <w:rPr>
                <w:rFonts w:ascii="Times New Roman" w:eastAsia="宋体" w:hAnsi="Times New Roman"/>
                <w:color w:val="auto"/>
                <w:sz w:val="21"/>
                <w:szCs w:val="21"/>
              </w:rPr>
              <w:t>g</w:t>
            </w:r>
            <w:bookmarkEnd w:id="5"/>
            <w:bookmarkEnd w:id="6"/>
            <w:bookmarkEnd w:id="7"/>
            <w:r w:rsidRPr="00851B12">
              <w:rPr>
                <w:rFonts w:ascii="Times New Roman" w:eastAsia="宋体" w:hAnsi="Times New Roman"/>
                <w:bCs/>
                <w:color w:val="auto"/>
                <w:sz w:val="21"/>
                <w:szCs w:val="21"/>
              </w:rPr>
              <w:t>/L</w:t>
            </w:r>
            <w:r w:rsidRPr="00851B12">
              <w:rPr>
                <w:rFonts w:ascii="Times New Roman" w:eastAsia="宋体" w:hAnsi="Times New Roman"/>
                <w:color w:val="auto"/>
                <w:sz w:val="21"/>
                <w:szCs w:val="21"/>
              </w:rPr>
              <w:t>)</w:t>
            </w:r>
          </w:p>
        </w:tc>
        <w:tc>
          <w:tcPr>
            <w:tcW w:w="1030" w:type="dxa"/>
            <w:tcBorders>
              <w:top w:val="single" w:sz="18" w:space="0" w:color="auto"/>
              <w:bottom w:val="single" w:sz="8" w:space="0" w:color="auto"/>
            </w:tcBorders>
            <w:vAlign w:val="center"/>
          </w:tcPr>
          <w:p w:rsidR="004E51D0" w:rsidRPr="00851B12" w:rsidRDefault="00F25F92">
            <w:pPr>
              <w:pStyle w:val="aff2"/>
              <w:rPr>
                <w:rFonts w:ascii="Times New Roman" w:eastAsia="宋体" w:hAnsi="Times New Roman"/>
                <w:color w:val="auto"/>
                <w:sz w:val="21"/>
                <w:szCs w:val="21"/>
              </w:rPr>
            </w:pPr>
            <w:r w:rsidRPr="00851B12">
              <w:rPr>
                <w:rFonts w:ascii="Times New Roman" w:eastAsia="宋体" w:hAnsi="Times New Roman" w:hint="eastAsia"/>
                <w:color w:val="auto"/>
                <w:sz w:val="21"/>
                <w:szCs w:val="21"/>
              </w:rPr>
              <w:t>检出限</w:t>
            </w:r>
            <w:r w:rsidRPr="00851B12">
              <w:rPr>
                <w:rFonts w:ascii="Times New Roman" w:eastAsia="宋体" w:hAnsi="Times New Roman"/>
                <w:color w:val="auto"/>
                <w:sz w:val="21"/>
                <w:szCs w:val="21"/>
              </w:rPr>
              <w:t>/(</w:t>
            </w:r>
            <w:bookmarkStart w:id="8" w:name="OLE_LINK32"/>
            <w:bookmarkStart w:id="9" w:name="OLE_LINK33"/>
            <w:r w:rsidRPr="00851B12">
              <w:rPr>
                <w:rFonts w:ascii="Times New Roman" w:eastAsia="宋体" w:hAnsi="Times New Roman"/>
                <w:iCs/>
                <w:color w:val="auto"/>
                <w:sz w:val="21"/>
                <w:szCs w:val="21"/>
              </w:rPr>
              <w:t>μ</w:t>
            </w:r>
            <w:r w:rsidRPr="00851B12">
              <w:rPr>
                <w:rFonts w:ascii="Times New Roman" w:eastAsia="宋体" w:hAnsi="Times New Roman"/>
                <w:color w:val="auto"/>
                <w:sz w:val="21"/>
                <w:szCs w:val="21"/>
              </w:rPr>
              <w:t>g/kg</w:t>
            </w:r>
            <w:bookmarkEnd w:id="8"/>
            <w:bookmarkEnd w:id="9"/>
            <w:r w:rsidRPr="00851B12">
              <w:rPr>
                <w:rFonts w:ascii="Times New Roman" w:eastAsia="宋体" w:hAnsi="Times New Roman"/>
                <w:color w:val="auto"/>
                <w:sz w:val="21"/>
                <w:szCs w:val="21"/>
              </w:rPr>
              <w:t>)</w:t>
            </w:r>
          </w:p>
        </w:tc>
      </w:tr>
      <w:tr w:rsidR="004E51D0" w:rsidRPr="00851B12" w:rsidTr="00851B12">
        <w:trPr>
          <w:trHeight w:val="159"/>
          <w:jc w:val="center"/>
        </w:trPr>
        <w:tc>
          <w:tcPr>
            <w:tcW w:w="709" w:type="dxa"/>
            <w:tcBorders>
              <w:top w:val="single" w:sz="8" w:space="0" w:color="auto"/>
            </w:tcBorders>
            <w:vAlign w:val="center"/>
          </w:tcPr>
          <w:p w:rsidR="004E51D0" w:rsidRPr="00851B12" w:rsidRDefault="00F25F92">
            <w:pPr>
              <w:spacing w:line="360" w:lineRule="auto"/>
              <w:jc w:val="center"/>
              <w:rPr>
                <w:sz w:val="21"/>
                <w:szCs w:val="21"/>
              </w:rPr>
            </w:pPr>
            <w:bookmarkStart w:id="10" w:name="_Hlk4423415"/>
            <w:bookmarkStart w:id="11" w:name="_Hlk4763532"/>
            <w:r w:rsidRPr="00851B12">
              <w:rPr>
                <w:sz w:val="21"/>
                <w:szCs w:val="21"/>
              </w:rPr>
              <w:t>1</w:t>
            </w:r>
          </w:p>
        </w:tc>
        <w:tc>
          <w:tcPr>
            <w:tcW w:w="1843" w:type="dxa"/>
            <w:tcBorders>
              <w:top w:val="single" w:sz="8" w:space="0" w:color="auto"/>
            </w:tcBorders>
            <w:vAlign w:val="bottom"/>
          </w:tcPr>
          <w:p w:rsidR="004E51D0" w:rsidRPr="00851B12" w:rsidRDefault="00F25F92">
            <w:pPr>
              <w:spacing w:line="360" w:lineRule="auto"/>
              <w:jc w:val="center"/>
              <w:rPr>
                <w:sz w:val="21"/>
                <w:szCs w:val="21"/>
              </w:rPr>
            </w:pPr>
            <w:r w:rsidRPr="00851B12">
              <w:rPr>
                <w:rFonts w:hint="eastAsia"/>
                <w:sz w:val="21"/>
                <w:szCs w:val="21"/>
              </w:rPr>
              <w:t>羟基</w:t>
            </w:r>
            <w:r w:rsidRPr="00851B12">
              <w:rPr>
                <w:sz w:val="21"/>
                <w:szCs w:val="21"/>
              </w:rPr>
              <w:t>-α-</w:t>
            </w:r>
            <w:r w:rsidRPr="00851B12">
              <w:rPr>
                <w:rFonts w:hint="eastAsia"/>
                <w:sz w:val="21"/>
                <w:szCs w:val="21"/>
              </w:rPr>
              <w:t>山椒素</w:t>
            </w:r>
          </w:p>
        </w:tc>
        <w:tc>
          <w:tcPr>
            <w:tcW w:w="2415" w:type="dxa"/>
            <w:tcBorders>
              <w:top w:val="single" w:sz="8" w:space="0" w:color="auto"/>
            </w:tcBorders>
            <w:vAlign w:val="center"/>
          </w:tcPr>
          <w:p w:rsidR="004E51D0" w:rsidRPr="00851B12" w:rsidRDefault="00F25F92">
            <w:pPr>
              <w:spacing w:line="360" w:lineRule="auto"/>
              <w:jc w:val="center"/>
              <w:rPr>
                <w:sz w:val="21"/>
                <w:szCs w:val="21"/>
              </w:rPr>
            </w:pPr>
            <w:r w:rsidRPr="00851B12">
              <w:rPr>
                <w:i/>
                <w:sz w:val="21"/>
                <w:szCs w:val="21"/>
              </w:rPr>
              <w:t>y</w:t>
            </w:r>
            <w:r w:rsidRPr="00851B12">
              <w:rPr>
                <w:sz w:val="21"/>
                <w:szCs w:val="21"/>
              </w:rPr>
              <w:t xml:space="preserve"> = </w:t>
            </w:r>
            <w:r w:rsidRPr="00851B12">
              <w:rPr>
                <w:rFonts w:hint="eastAsia"/>
                <w:sz w:val="21"/>
                <w:szCs w:val="21"/>
              </w:rPr>
              <w:t>218897.6</w:t>
            </w:r>
            <w:r w:rsidRPr="00851B12">
              <w:rPr>
                <w:i/>
                <w:sz w:val="21"/>
                <w:szCs w:val="21"/>
              </w:rPr>
              <w:t>x</w:t>
            </w:r>
            <w:r w:rsidRPr="00851B12">
              <w:rPr>
                <w:rFonts w:hint="eastAsia"/>
                <w:sz w:val="21"/>
                <w:szCs w:val="21"/>
              </w:rPr>
              <w:t>-4759.4</w:t>
            </w:r>
          </w:p>
        </w:tc>
        <w:tc>
          <w:tcPr>
            <w:tcW w:w="1129" w:type="dxa"/>
            <w:tcBorders>
              <w:top w:val="single" w:sz="8" w:space="0" w:color="auto"/>
            </w:tcBorders>
            <w:vAlign w:val="center"/>
          </w:tcPr>
          <w:p w:rsidR="004E51D0" w:rsidRPr="00851B12" w:rsidRDefault="00F25F92">
            <w:pPr>
              <w:pStyle w:val="aff2"/>
              <w:spacing w:line="360" w:lineRule="auto"/>
              <w:rPr>
                <w:rFonts w:ascii="Times New Roman" w:eastAsia="宋体" w:hAnsi="Times New Roman"/>
                <w:color w:val="auto"/>
                <w:sz w:val="21"/>
                <w:szCs w:val="21"/>
              </w:rPr>
            </w:pPr>
            <w:r w:rsidRPr="00851B12">
              <w:rPr>
                <w:rFonts w:ascii="Times New Roman" w:eastAsia="宋体" w:hAnsi="Times New Roman"/>
                <w:color w:val="auto"/>
                <w:sz w:val="21"/>
                <w:szCs w:val="21"/>
              </w:rPr>
              <w:t>0.99</w:t>
            </w:r>
            <w:r w:rsidRPr="00851B12">
              <w:rPr>
                <w:rFonts w:ascii="Times New Roman" w:eastAsia="宋体" w:hAnsi="Times New Roman" w:hint="eastAsia"/>
                <w:color w:val="auto"/>
                <w:sz w:val="21"/>
                <w:szCs w:val="21"/>
              </w:rPr>
              <w:t>81</w:t>
            </w:r>
          </w:p>
        </w:tc>
        <w:tc>
          <w:tcPr>
            <w:tcW w:w="1187" w:type="dxa"/>
            <w:tcBorders>
              <w:top w:val="single" w:sz="8" w:space="0" w:color="auto"/>
            </w:tcBorders>
            <w:vAlign w:val="center"/>
          </w:tcPr>
          <w:p w:rsidR="004E51D0" w:rsidRPr="00851B12" w:rsidRDefault="00F25F92">
            <w:pPr>
              <w:spacing w:line="360" w:lineRule="auto"/>
              <w:jc w:val="center"/>
              <w:rPr>
                <w:sz w:val="21"/>
                <w:szCs w:val="21"/>
              </w:rPr>
            </w:pPr>
            <w:r w:rsidRPr="00851B12">
              <w:rPr>
                <w:rFonts w:hint="eastAsia"/>
                <w:sz w:val="21"/>
                <w:szCs w:val="21"/>
              </w:rPr>
              <w:t>0.0496</w:t>
            </w:r>
            <w:r w:rsidRPr="00851B12">
              <w:rPr>
                <w:sz w:val="21"/>
                <w:szCs w:val="21"/>
              </w:rPr>
              <w:t>~</w:t>
            </w:r>
            <w:r w:rsidR="00851B12" w:rsidRPr="00851B12">
              <w:rPr>
                <w:rFonts w:hint="eastAsia"/>
                <w:sz w:val="21"/>
                <w:szCs w:val="21"/>
              </w:rPr>
              <w:t xml:space="preserve"> </w:t>
            </w:r>
            <w:r w:rsidRPr="00851B12">
              <w:rPr>
                <w:rFonts w:hint="eastAsia"/>
                <w:sz w:val="21"/>
                <w:szCs w:val="21"/>
              </w:rPr>
              <w:t>4.964</w:t>
            </w:r>
          </w:p>
        </w:tc>
        <w:tc>
          <w:tcPr>
            <w:tcW w:w="1030" w:type="dxa"/>
            <w:tcBorders>
              <w:top w:val="single" w:sz="8" w:space="0" w:color="auto"/>
            </w:tcBorders>
            <w:vAlign w:val="center"/>
          </w:tcPr>
          <w:p w:rsidR="004E51D0" w:rsidRPr="00851B12" w:rsidRDefault="00F25F92">
            <w:pPr>
              <w:pStyle w:val="aff2"/>
              <w:spacing w:line="360" w:lineRule="auto"/>
              <w:rPr>
                <w:rFonts w:ascii="Times New Roman" w:eastAsia="宋体" w:hAnsi="Times New Roman"/>
                <w:color w:val="auto"/>
                <w:sz w:val="21"/>
                <w:szCs w:val="21"/>
              </w:rPr>
            </w:pPr>
            <w:r w:rsidRPr="00851B12">
              <w:rPr>
                <w:rFonts w:ascii="Times New Roman" w:eastAsia="宋体" w:hAnsi="Times New Roman"/>
                <w:color w:val="auto"/>
                <w:sz w:val="21"/>
                <w:szCs w:val="21"/>
              </w:rPr>
              <w:t>0.05</w:t>
            </w:r>
          </w:p>
        </w:tc>
      </w:tr>
      <w:tr w:rsidR="004E51D0" w:rsidRPr="00851B12" w:rsidTr="00851B12">
        <w:trPr>
          <w:trHeight w:val="159"/>
          <w:jc w:val="center"/>
        </w:trPr>
        <w:tc>
          <w:tcPr>
            <w:tcW w:w="709" w:type="dxa"/>
            <w:vAlign w:val="center"/>
          </w:tcPr>
          <w:p w:rsidR="004E51D0" w:rsidRPr="00851B12" w:rsidRDefault="00F25F92">
            <w:pPr>
              <w:spacing w:line="360" w:lineRule="auto"/>
              <w:jc w:val="center"/>
              <w:rPr>
                <w:sz w:val="21"/>
                <w:szCs w:val="21"/>
              </w:rPr>
            </w:pPr>
            <w:r w:rsidRPr="00851B12">
              <w:rPr>
                <w:sz w:val="21"/>
                <w:szCs w:val="21"/>
              </w:rPr>
              <w:t>2</w:t>
            </w:r>
          </w:p>
        </w:tc>
        <w:tc>
          <w:tcPr>
            <w:tcW w:w="1843" w:type="dxa"/>
            <w:vAlign w:val="bottom"/>
          </w:tcPr>
          <w:p w:rsidR="004E51D0" w:rsidRPr="00851B12" w:rsidRDefault="00F25F92">
            <w:pPr>
              <w:spacing w:line="360" w:lineRule="auto"/>
              <w:jc w:val="center"/>
              <w:rPr>
                <w:sz w:val="21"/>
                <w:szCs w:val="21"/>
              </w:rPr>
            </w:pPr>
            <w:r w:rsidRPr="00851B12">
              <w:rPr>
                <w:rFonts w:hint="eastAsia"/>
                <w:sz w:val="21"/>
                <w:szCs w:val="21"/>
              </w:rPr>
              <w:t>合成辣椒素</w:t>
            </w:r>
          </w:p>
        </w:tc>
        <w:tc>
          <w:tcPr>
            <w:tcW w:w="2415" w:type="dxa"/>
            <w:vAlign w:val="center"/>
          </w:tcPr>
          <w:p w:rsidR="004E51D0" w:rsidRPr="00851B12" w:rsidRDefault="00F25F92">
            <w:pPr>
              <w:spacing w:line="360" w:lineRule="auto"/>
              <w:jc w:val="center"/>
              <w:rPr>
                <w:sz w:val="21"/>
                <w:szCs w:val="21"/>
              </w:rPr>
            </w:pPr>
            <w:r w:rsidRPr="00851B12">
              <w:rPr>
                <w:i/>
                <w:sz w:val="21"/>
                <w:szCs w:val="21"/>
              </w:rPr>
              <w:t>y</w:t>
            </w:r>
            <w:r w:rsidRPr="00851B12">
              <w:rPr>
                <w:sz w:val="21"/>
                <w:szCs w:val="21"/>
              </w:rPr>
              <w:t xml:space="preserve"> = </w:t>
            </w:r>
            <w:r w:rsidRPr="00851B12">
              <w:rPr>
                <w:rFonts w:hint="eastAsia"/>
                <w:sz w:val="21"/>
                <w:szCs w:val="21"/>
              </w:rPr>
              <w:t>312509.5</w:t>
            </w:r>
            <w:r w:rsidRPr="00851B12">
              <w:rPr>
                <w:i/>
                <w:sz w:val="21"/>
                <w:szCs w:val="21"/>
              </w:rPr>
              <w:t>x</w:t>
            </w:r>
            <w:r w:rsidRPr="00851B12">
              <w:rPr>
                <w:rFonts w:hint="eastAsia"/>
                <w:sz w:val="21"/>
                <w:szCs w:val="21"/>
              </w:rPr>
              <w:t>-8187.1</w:t>
            </w:r>
          </w:p>
        </w:tc>
        <w:tc>
          <w:tcPr>
            <w:tcW w:w="1129" w:type="dxa"/>
            <w:vAlign w:val="center"/>
          </w:tcPr>
          <w:p w:rsidR="004E51D0" w:rsidRPr="00851B12" w:rsidRDefault="00F25F92">
            <w:pPr>
              <w:pStyle w:val="aff2"/>
              <w:spacing w:line="360" w:lineRule="auto"/>
              <w:rPr>
                <w:rFonts w:ascii="Times New Roman" w:eastAsia="宋体" w:hAnsi="Times New Roman"/>
                <w:color w:val="auto"/>
                <w:sz w:val="21"/>
                <w:szCs w:val="21"/>
              </w:rPr>
            </w:pPr>
            <w:r w:rsidRPr="00851B12">
              <w:rPr>
                <w:rFonts w:ascii="Times New Roman" w:eastAsia="宋体" w:hAnsi="Times New Roman"/>
                <w:color w:val="auto"/>
                <w:sz w:val="21"/>
                <w:szCs w:val="21"/>
              </w:rPr>
              <w:t>0.996</w:t>
            </w:r>
            <w:r w:rsidRPr="00851B12">
              <w:rPr>
                <w:rFonts w:ascii="Times New Roman" w:eastAsia="宋体" w:hAnsi="Times New Roman" w:hint="eastAsia"/>
                <w:color w:val="auto"/>
                <w:sz w:val="21"/>
                <w:szCs w:val="21"/>
              </w:rPr>
              <w:t>2</w:t>
            </w:r>
          </w:p>
        </w:tc>
        <w:tc>
          <w:tcPr>
            <w:tcW w:w="1187" w:type="dxa"/>
            <w:vAlign w:val="center"/>
          </w:tcPr>
          <w:p w:rsidR="004E51D0" w:rsidRPr="00851B12" w:rsidRDefault="00F25F92">
            <w:pPr>
              <w:spacing w:line="360" w:lineRule="auto"/>
              <w:jc w:val="center"/>
              <w:rPr>
                <w:sz w:val="21"/>
                <w:szCs w:val="21"/>
              </w:rPr>
            </w:pPr>
            <w:r w:rsidRPr="00851B12">
              <w:rPr>
                <w:sz w:val="21"/>
                <w:szCs w:val="21"/>
              </w:rPr>
              <w:t>0.</w:t>
            </w:r>
            <w:r w:rsidRPr="00851B12">
              <w:rPr>
                <w:rFonts w:hint="eastAsia"/>
                <w:sz w:val="21"/>
                <w:szCs w:val="21"/>
              </w:rPr>
              <w:t>0519</w:t>
            </w:r>
            <w:r w:rsidRPr="00851B12">
              <w:rPr>
                <w:sz w:val="21"/>
                <w:szCs w:val="21"/>
              </w:rPr>
              <w:t>~</w:t>
            </w:r>
            <w:r w:rsidR="00851B12" w:rsidRPr="00851B12">
              <w:rPr>
                <w:rFonts w:hint="eastAsia"/>
                <w:sz w:val="21"/>
                <w:szCs w:val="21"/>
              </w:rPr>
              <w:t xml:space="preserve"> </w:t>
            </w:r>
            <w:r w:rsidRPr="00851B12">
              <w:rPr>
                <w:rFonts w:hint="eastAsia"/>
                <w:sz w:val="21"/>
                <w:szCs w:val="21"/>
              </w:rPr>
              <w:t>5.190</w:t>
            </w:r>
          </w:p>
        </w:tc>
        <w:tc>
          <w:tcPr>
            <w:tcW w:w="1030" w:type="dxa"/>
            <w:vAlign w:val="center"/>
          </w:tcPr>
          <w:p w:rsidR="004E51D0" w:rsidRPr="00851B12" w:rsidRDefault="00F25F92">
            <w:pPr>
              <w:pStyle w:val="aff2"/>
              <w:spacing w:line="360" w:lineRule="auto"/>
              <w:rPr>
                <w:rFonts w:ascii="Times New Roman" w:eastAsia="宋体" w:hAnsi="Times New Roman"/>
                <w:color w:val="auto"/>
                <w:sz w:val="21"/>
                <w:szCs w:val="21"/>
              </w:rPr>
            </w:pPr>
            <w:r w:rsidRPr="00851B12">
              <w:rPr>
                <w:rFonts w:ascii="Times New Roman" w:eastAsia="宋体" w:hAnsi="Times New Roman"/>
                <w:color w:val="auto"/>
                <w:sz w:val="21"/>
                <w:szCs w:val="21"/>
              </w:rPr>
              <w:t>0.02</w:t>
            </w:r>
          </w:p>
        </w:tc>
      </w:tr>
      <w:tr w:rsidR="004E51D0" w:rsidRPr="00851B12" w:rsidTr="00851B12">
        <w:trPr>
          <w:trHeight w:val="159"/>
          <w:jc w:val="center"/>
        </w:trPr>
        <w:tc>
          <w:tcPr>
            <w:tcW w:w="709" w:type="dxa"/>
            <w:vAlign w:val="center"/>
          </w:tcPr>
          <w:p w:rsidR="004E51D0" w:rsidRPr="00851B12" w:rsidRDefault="00F25F92">
            <w:pPr>
              <w:spacing w:line="360" w:lineRule="auto"/>
              <w:jc w:val="center"/>
              <w:rPr>
                <w:sz w:val="21"/>
                <w:szCs w:val="21"/>
              </w:rPr>
            </w:pPr>
            <w:r w:rsidRPr="00851B12">
              <w:rPr>
                <w:sz w:val="21"/>
                <w:szCs w:val="21"/>
              </w:rPr>
              <w:t>3</w:t>
            </w:r>
          </w:p>
        </w:tc>
        <w:tc>
          <w:tcPr>
            <w:tcW w:w="1843" w:type="dxa"/>
            <w:vAlign w:val="bottom"/>
          </w:tcPr>
          <w:p w:rsidR="004E51D0" w:rsidRPr="00851B12" w:rsidRDefault="00F25F92">
            <w:pPr>
              <w:spacing w:line="360" w:lineRule="auto"/>
              <w:jc w:val="center"/>
              <w:rPr>
                <w:sz w:val="21"/>
                <w:szCs w:val="21"/>
              </w:rPr>
            </w:pPr>
            <w:r w:rsidRPr="00851B12">
              <w:rPr>
                <w:rFonts w:hint="eastAsia"/>
                <w:sz w:val="21"/>
                <w:szCs w:val="21"/>
              </w:rPr>
              <w:t>辣椒素</w:t>
            </w:r>
          </w:p>
        </w:tc>
        <w:tc>
          <w:tcPr>
            <w:tcW w:w="2415" w:type="dxa"/>
            <w:vAlign w:val="center"/>
          </w:tcPr>
          <w:p w:rsidR="004E51D0" w:rsidRPr="00851B12" w:rsidRDefault="00F25F92">
            <w:pPr>
              <w:spacing w:line="360" w:lineRule="auto"/>
              <w:jc w:val="center"/>
              <w:rPr>
                <w:sz w:val="21"/>
                <w:szCs w:val="21"/>
              </w:rPr>
            </w:pPr>
            <w:r w:rsidRPr="00851B12">
              <w:rPr>
                <w:i/>
                <w:sz w:val="21"/>
                <w:szCs w:val="21"/>
              </w:rPr>
              <w:t>y</w:t>
            </w:r>
            <w:r w:rsidRPr="00851B12">
              <w:rPr>
                <w:sz w:val="21"/>
                <w:szCs w:val="21"/>
              </w:rPr>
              <w:t xml:space="preserve"> =</w:t>
            </w:r>
            <w:r w:rsidRPr="00851B12">
              <w:rPr>
                <w:rFonts w:hint="eastAsia"/>
                <w:sz w:val="21"/>
                <w:szCs w:val="21"/>
              </w:rPr>
              <w:t>297163</w:t>
            </w:r>
            <w:r w:rsidRPr="00851B12">
              <w:rPr>
                <w:i/>
                <w:sz w:val="21"/>
                <w:szCs w:val="21"/>
              </w:rPr>
              <w:t>x</w:t>
            </w:r>
            <w:r w:rsidRPr="00851B12">
              <w:rPr>
                <w:sz w:val="21"/>
                <w:szCs w:val="21"/>
              </w:rPr>
              <w:t xml:space="preserve"> - </w:t>
            </w:r>
            <w:r w:rsidRPr="00851B12">
              <w:rPr>
                <w:rFonts w:hint="eastAsia"/>
                <w:sz w:val="21"/>
                <w:szCs w:val="21"/>
              </w:rPr>
              <w:t>7988.6</w:t>
            </w:r>
          </w:p>
        </w:tc>
        <w:tc>
          <w:tcPr>
            <w:tcW w:w="1129" w:type="dxa"/>
            <w:vAlign w:val="center"/>
          </w:tcPr>
          <w:p w:rsidR="004E51D0" w:rsidRPr="00851B12" w:rsidRDefault="00F25F92">
            <w:pPr>
              <w:pStyle w:val="aff2"/>
              <w:spacing w:line="360" w:lineRule="auto"/>
              <w:rPr>
                <w:rFonts w:ascii="Times New Roman" w:eastAsia="宋体" w:hAnsi="Times New Roman"/>
                <w:color w:val="auto"/>
                <w:sz w:val="21"/>
                <w:szCs w:val="21"/>
              </w:rPr>
            </w:pPr>
            <w:r w:rsidRPr="00851B12">
              <w:rPr>
                <w:rFonts w:ascii="Times New Roman" w:eastAsia="宋体" w:hAnsi="Times New Roman"/>
                <w:color w:val="auto"/>
                <w:sz w:val="21"/>
                <w:szCs w:val="21"/>
              </w:rPr>
              <w:t>0.99</w:t>
            </w:r>
            <w:r w:rsidRPr="00851B12">
              <w:rPr>
                <w:rFonts w:ascii="Times New Roman" w:eastAsia="宋体" w:hAnsi="Times New Roman" w:hint="eastAsia"/>
                <w:color w:val="auto"/>
                <w:sz w:val="21"/>
                <w:szCs w:val="21"/>
              </w:rPr>
              <w:t>5</w:t>
            </w:r>
            <w:r w:rsidRPr="00851B12">
              <w:rPr>
                <w:rFonts w:ascii="Times New Roman" w:eastAsia="宋体" w:hAnsi="Times New Roman"/>
                <w:color w:val="auto"/>
                <w:sz w:val="21"/>
                <w:szCs w:val="21"/>
              </w:rPr>
              <w:t>6</w:t>
            </w:r>
          </w:p>
        </w:tc>
        <w:tc>
          <w:tcPr>
            <w:tcW w:w="1187" w:type="dxa"/>
            <w:vAlign w:val="center"/>
          </w:tcPr>
          <w:p w:rsidR="004E51D0" w:rsidRPr="00851B12" w:rsidRDefault="00F25F92">
            <w:pPr>
              <w:spacing w:line="360" w:lineRule="auto"/>
              <w:jc w:val="center"/>
              <w:rPr>
                <w:sz w:val="21"/>
                <w:szCs w:val="21"/>
              </w:rPr>
            </w:pPr>
            <w:r w:rsidRPr="00851B12">
              <w:rPr>
                <w:sz w:val="21"/>
                <w:szCs w:val="21"/>
              </w:rPr>
              <w:t>0.0</w:t>
            </w:r>
            <w:r w:rsidRPr="00851B12">
              <w:rPr>
                <w:rFonts w:hint="eastAsia"/>
                <w:sz w:val="21"/>
                <w:szCs w:val="21"/>
              </w:rPr>
              <w:t>523</w:t>
            </w:r>
            <w:r w:rsidRPr="00851B12">
              <w:rPr>
                <w:sz w:val="21"/>
                <w:szCs w:val="21"/>
              </w:rPr>
              <w:t>~</w:t>
            </w:r>
            <w:r w:rsidR="00851B12" w:rsidRPr="00851B12">
              <w:rPr>
                <w:rFonts w:hint="eastAsia"/>
                <w:sz w:val="21"/>
                <w:szCs w:val="21"/>
              </w:rPr>
              <w:t xml:space="preserve"> </w:t>
            </w:r>
            <w:r w:rsidRPr="00851B12">
              <w:rPr>
                <w:sz w:val="21"/>
                <w:szCs w:val="21"/>
              </w:rPr>
              <w:t>5</w:t>
            </w:r>
            <w:r w:rsidRPr="00851B12">
              <w:rPr>
                <w:rFonts w:hint="eastAsia"/>
                <w:sz w:val="21"/>
                <w:szCs w:val="21"/>
              </w:rPr>
              <w:t>.230</w:t>
            </w:r>
          </w:p>
        </w:tc>
        <w:tc>
          <w:tcPr>
            <w:tcW w:w="1030" w:type="dxa"/>
            <w:vAlign w:val="center"/>
          </w:tcPr>
          <w:p w:rsidR="004E51D0" w:rsidRPr="00851B12" w:rsidRDefault="00F25F92">
            <w:pPr>
              <w:pStyle w:val="aff2"/>
              <w:spacing w:line="360" w:lineRule="auto"/>
              <w:rPr>
                <w:rFonts w:ascii="Times New Roman" w:eastAsia="宋体" w:hAnsi="Times New Roman"/>
                <w:color w:val="auto"/>
                <w:sz w:val="21"/>
                <w:szCs w:val="21"/>
              </w:rPr>
            </w:pPr>
            <w:bookmarkStart w:id="12" w:name="OLE_LINK31"/>
            <w:bookmarkStart w:id="13" w:name="OLE_LINK30"/>
            <w:bookmarkStart w:id="14" w:name="OLE_LINK29"/>
            <w:r w:rsidRPr="00851B12">
              <w:rPr>
                <w:rFonts w:ascii="Times New Roman" w:eastAsia="宋体" w:hAnsi="Times New Roman"/>
                <w:color w:val="auto"/>
                <w:sz w:val="21"/>
                <w:szCs w:val="21"/>
              </w:rPr>
              <w:t>0.0</w:t>
            </w:r>
            <w:bookmarkEnd w:id="12"/>
            <w:bookmarkEnd w:id="13"/>
            <w:bookmarkEnd w:id="14"/>
            <w:r w:rsidRPr="00851B12">
              <w:rPr>
                <w:rFonts w:ascii="Times New Roman" w:eastAsia="宋体" w:hAnsi="Times New Roman"/>
                <w:color w:val="auto"/>
                <w:sz w:val="21"/>
                <w:szCs w:val="21"/>
              </w:rPr>
              <w:t>2</w:t>
            </w:r>
          </w:p>
        </w:tc>
      </w:tr>
      <w:bookmarkEnd w:id="10"/>
      <w:tr w:rsidR="004E51D0" w:rsidRPr="00851B12" w:rsidTr="00851B12">
        <w:trPr>
          <w:trHeight w:val="159"/>
          <w:jc w:val="center"/>
        </w:trPr>
        <w:tc>
          <w:tcPr>
            <w:tcW w:w="709" w:type="dxa"/>
            <w:vAlign w:val="center"/>
          </w:tcPr>
          <w:p w:rsidR="004E51D0" w:rsidRPr="00851B12" w:rsidRDefault="00F25F92">
            <w:pPr>
              <w:spacing w:line="360" w:lineRule="auto"/>
              <w:jc w:val="center"/>
              <w:rPr>
                <w:sz w:val="21"/>
                <w:szCs w:val="21"/>
              </w:rPr>
            </w:pPr>
            <w:r w:rsidRPr="00851B12">
              <w:rPr>
                <w:sz w:val="21"/>
                <w:szCs w:val="21"/>
              </w:rPr>
              <w:t>4</w:t>
            </w:r>
          </w:p>
        </w:tc>
        <w:tc>
          <w:tcPr>
            <w:tcW w:w="1843" w:type="dxa"/>
            <w:vAlign w:val="bottom"/>
          </w:tcPr>
          <w:p w:rsidR="004E51D0" w:rsidRPr="00851B12" w:rsidRDefault="00F25F92">
            <w:pPr>
              <w:spacing w:line="360" w:lineRule="auto"/>
              <w:jc w:val="center"/>
              <w:rPr>
                <w:sz w:val="21"/>
                <w:szCs w:val="21"/>
              </w:rPr>
            </w:pPr>
            <w:r w:rsidRPr="00851B12">
              <w:rPr>
                <w:rFonts w:hint="eastAsia"/>
                <w:sz w:val="21"/>
                <w:szCs w:val="21"/>
              </w:rPr>
              <w:t>二氢辣椒素</w:t>
            </w:r>
          </w:p>
        </w:tc>
        <w:tc>
          <w:tcPr>
            <w:tcW w:w="2415" w:type="dxa"/>
            <w:vAlign w:val="center"/>
          </w:tcPr>
          <w:p w:rsidR="004E51D0" w:rsidRPr="00851B12" w:rsidRDefault="00F25F92">
            <w:pPr>
              <w:spacing w:line="360" w:lineRule="auto"/>
              <w:jc w:val="center"/>
              <w:rPr>
                <w:sz w:val="21"/>
                <w:szCs w:val="21"/>
              </w:rPr>
            </w:pPr>
            <w:r w:rsidRPr="00851B12">
              <w:rPr>
                <w:i/>
                <w:sz w:val="21"/>
                <w:szCs w:val="21"/>
              </w:rPr>
              <w:t>y</w:t>
            </w:r>
            <w:r w:rsidRPr="00851B12">
              <w:rPr>
                <w:sz w:val="21"/>
                <w:szCs w:val="21"/>
              </w:rPr>
              <w:t xml:space="preserve"> =</w:t>
            </w:r>
            <w:r w:rsidRPr="00851B12">
              <w:rPr>
                <w:rFonts w:hint="eastAsia"/>
                <w:sz w:val="21"/>
                <w:szCs w:val="21"/>
              </w:rPr>
              <w:t>174377.7</w:t>
            </w:r>
            <w:r w:rsidRPr="00851B12">
              <w:rPr>
                <w:i/>
                <w:sz w:val="21"/>
                <w:szCs w:val="21"/>
              </w:rPr>
              <w:t>x</w:t>
            </w:r>
            <w:r w:rsidRPr="00851B12">
              <w:rPr>
                <w:sz w:val="21"/>
                <w:szCs w:val="21"/>
              </w:rPr>
              <w:t xml:space="preserve"> -</w:t>
            </w:r>
            <w:r w:rsidRPr="00851B12">
              <w:rPr>
                <w:rFonts w:hint="eastAsia"/>
                <w:sz w:val="21"/>
                <w:szCs w:val="21"/>
              </w:rPr>
              <w:t>3992.6</w:t>
            </w:r>
          </w:p>
        </w:tc>
        <w:tc>
          <w:tcPr>
            <w:tcW w:w="1129" w:type="dxa"/>
            <w:vAlign w:val="center"/>
          </w:tcPr>
          <w:p w:rsidR="004E51D0" w:rsidRPr="00851B12" w:rsidRDefault="00F25F92">
            <w:pPr>
              <w:pStyle w:val="aff2"/>
              <w:spacing w:line="360" w:lineRule="auto"/>
              <w:rPr>
                <w:rFonts w:ascii="Times New Roman" w:eastAsia="宋体" w:hAnsi="Times New Roman"/>
                <w:color w:val="auto"/>
                <w:sz w:val="21"/>
                <w:szCs w:val="21"/>
              </w:rPr>
            </w:pPr>
            <w:r w:rsidRPr="00851B12">
              <w:rPr>
                <w:rFonts w:ascii="Times New Roman" w:eastAsia="宋体" w:hAnsi="Times New Roman"/>
                <w:color w:val="auto"/>
                <w:sz w:val="21"/>
                <w:szCs w:val="21"/>
              </w:rPr>
              <w:t>0.99</w:t>
            </w:r>
            <w:r w:rsidRPr="00851B12">
              <w:rPr>
                <w:rFonts w:ascii="Times New Roman" w:eastAsia="宋体" w:hAnsi="Times New Roman" w:hint="eastAsia"/>
                <w:color w:val="auto"/>
                <w:sz w:val="21"/>
                <w:szCs w:val="21"/>
              </w:rPr>
              <w:t>99</w:t>
            </w:r>
          </w:p>
        </w:tc>
        <w:tc>
          <w:tcPr>
            <w:tcW w:w="1187" w:type="dxa"/>
            <w:vAlign w:val="center"/>
          </w:tcPr>
          <w:p w:rsidR="004E51D0" w:rsidRPr="00851B12" w:rsidRDefault="00F25F92">
            <w:pPr>
              <w:spacing w:line="360" w:lineRule="auto"/>
              <w:jc w:val="center"/>
              <w:rPr>
                <w:sz w:val="21"/>
                <w:szCs w:val="21"/>
              </w:rPr>
            </w:pPr>
            <w:r w:rsidRPr="00851B12">
              <w:rPr>
                <w:sz w:val="21"/>
                <w:szCs w:val="21"/>
              </w:rPr>
              <w:t>0.05</w:t>
            </w:r>
            <w:r w:rsidRPr="00851B12">
              <w:rPr>
                <w:rFonts w:hint="eastAsia"/>
                <w:sz w:val="21"/>
                <w:szCs w:val="21"/>
              </w:rPr>
              <w:t>29</w:t>
            </w:r>
            <w:r w:rsidRPr="00851B12">
              <w:rPr>
                <w:sz w:val="21"/>
                <w:szCs w:val="21"/>
              </w:rPr>
              <w:t>~5</w:t>
            </w:r>
            <w:r w:rsidRPr="00851B12">
              <w:rPr>
                <w:rFonts w:hint="eastAsia"/>
                <w:sz w:val="21"/>
                <w:szCs w:val="21"/>
              </w:rPr>
              <w:t>.290</w:t>
            </w:r>
          </w:p>
        </w:tc>
        <w:tc>
          <w:tcPr>
            <w:tcW w:w="1030" w:type="dxa"/>
            <w:vAlign w:val="center"/>
          </w:tcPr>
          <w:p w:rsidR="004E51D0" w:rsidRPr="00851B12" w:rsidRDefault="00F25F92">
            <w:pPr>
              <w:pStyle w:val="aff2"/>
              <w:spacing w:line="360" w:lineRule="auto"/>
              <w:rPr>
                <w:rFonts w:ascii="Times New Roman" w:eastAsia="宋体" w:hAnsi="Times New Roman"/>
                <w:color w:val="auto"/>
                <w:sz w:val="21"/>
                <w:szCs w:val="21"/>
              </w:rPr>
            </w:pPr>
            <w:r w:rsidRPr="00851B12">
              <w:rPr>
                <w:rFonts w:ascii="Times New Roman" w:eastAsia="宋体" w:hAnsi="Times New Roman"/>
                <w:color w:val="auto"/>
                <w:sz w:val="21"/>
                <w:szCs w:val="21"/>
              </w:rPr>
              <w:t>0.02</w:t>
            </w:r>
          </w:p>
        </w:tc>
      </w:tr>
      <w:tr w:rsidR="004E51D0" w:rsidRPr="00851B12" w:rsidTr="00851B12">
        <w:trPr>
          <w:trHeight w:val="159"/>
          <w:jc w:val="center"/>
        </w:trPr>
        <w:tc>
          <w:tcPr>
            <w:tcW w:w="709" w:type="dxa"/>
            <w:vAlign w:val="center"/>
          </w:tcPr>
          <w:p w:rsidR="004E51D0" w:rsidRPr="00851B12" w:rsidRDefault="00F25F92">
            <w:pPr>
              <w:spacing w:line="360" w:lineRule="auto"/>
              <w:jc w:val="center"/>
              <w:rPr>
                <w:sz w:val="21"/>
                <w:szCs w:val="21"/>
              </w:rPr>
            </w:pPr>
            <w:r w:rsidRPr="00851B12">
              <w:rPr>
                <w:sz w:val="21"/>
                <w:szCs w:val="21"/>
              </w:rPr>
              <w:t>5</w:t>
            </w:r>
          </w:p>
        </w:tc>
        <w:tc>
          <w:tcPr>
            <w:tcW w:w="1843" w:type="dxa"/>
            <w:vAlign w:val="bottom"/>
          </w:tcPr>
          <w:p w:rsidR="004E51D0" w:rsidRPr="00851B12" w:rsidRDefault="00F25F92">
            <w:pPr>
              <w:spacing w:line="360" w:lineRule="auto"/>
              <w:jc w:val="center"/>
              <w:rPr>
                <w:sz w:val="21"/>
                <w:szCs w:val="21"/>
              </w:rPr>
            </w:pPr>
            <w:r w:rsidRPr="00851B12">
              <w:rPr>
                <w:rFonts w:hint="eastAsia"/>
                <w:sz w:val="21"/>
                <w:szCs w:val="21"/>
              </w:rPr>
              <w:t>胡椒碱</w:t>
            </w:r>
          </w:p>
        </w:tc>
        <w:tc>
          <w:tcPr>
            <w:tcW w:w="2415" w:type="dxa"/>
            <w:vAlign w:val="center"/>
          </w:tcPr>
          <w:p w:rsidR="004E51D0" w:rsidRPr="00851B12" w:rsidRDefault="00F25F92">
            <w:pPr>
              <w:spacing w:line="360" w:lineRule="auto"/>
              <w:jc w:val="center"/>
              <w:rPr>
                <w:sz w:val="21"/>
                <w:szCs w:val="21"/>
              </w:rPr>
            </w:pPr>
            <w:r w:rsidRPr="00851B12">
              <w:rPr>
                <w:i/>
                <w:sz w:val="21"/>
                <w:szCs w:val="21"/>
              </w:rPr>
              <w:t>y</w:t>
            </w:r>
            <w:r w:rsidRPr="00851B12">
              <w:rPr>
                <w:sz w:val="21"/>
                <w:szCs w:val="21"/>
              </w:rPr>
              <w:t xml:space="preserve"> =</w:t>
            </w:r>
            <w:r w:rsidRPr="00851B12">
              <w:rPr>
                <w:rFonts w:hint="eastAsia"/>
                <w:sz w:val="21"/>
                <w:szCs w:val="21"/>
              </w:rPr>
              <w:t>60477.3</w:t>
            </w:r>
            <w:r w:rsidRPr="00851B12">
              <w:rPr>
                <w:i/>
                <w:sz w:val="21"/>
                <w:szCs w:val="21"/>
              </w:rPr>
              <w:t>x</w:t>
            </w:r>
            <w:r w:rsidRPr="00851B12">
              <w:rPr>
                <w:sz w:val="21"/>
                <w:szCs w:val="21"/>
              </w:rPr>
              <w:t xml:space="preserve"> -</w:t>
            </w:r>
            <w:r w:rsidRPr="00851B12">
              <w:rPr>
                <w:rFonts w:hint="eastAsia"/>
                <w:sz w:val="21"/>
                <w:szCs w:val="21"/>
              </w:rPr>
              <w:t>1311.6</w:t>
            </w:r>
          </w:p>
        </w:tc>
        <w:tc>
          <w:tcPr>
            <w:tcW w:w="1129" w:type="dxa"/>
            <w:vAlign w:val="center"/>
          </w:tcPr>
          <w:p w:rsidR="004E51D0" w:rsidRPr="00851B12" w:rsidRDefault="00F25F92">
            <w:pPr>
              <w:pStyle w:val="aff2"/>
              <w:spacing w:line="360" w:lineRule="auto"/>
              <w:rPr>
                <w:rFonts w:ascii="Times New Roman" w:eastAsia="宋体" w:hAnsi="Times New Roman"/>
                <w:color w:val="auto"/>
                <w:sz w:val="21"/>
                <w:szCs w:val="21"/>
              </w:rPr>
            </w:pPr>
            <w:r w:rsidRPr="00851B12">
              <w:rPr>
                <w:rFonts w:ascii="Times New Roman" w:eastAsia="宋体" w:hAnsi="Times New Roman"/>
                <w:color w:val="auto"/>
                <w:sz w:val="21"/>
                <w:szCs w:val="21"/>
              </w:rPr>
              <w:t>0.99</w:t>
            </w:r>
            <w:r w:rsidRPr="00851B12">
              <w:rPr>
                <w:rFonts w:ascii="Times New Roman" w:eastAsia="宋体" w:hAnsi="Times New Roman" w:hint="eastAsia"/>
                <w:color w:val="auto"/>
                <w:sz w:val="21"/>
                <w:szCs w:val="21"/>
              </w:rPr>
              <w:t>7</w:t>
            </w:r>
            <w:r w:rsidRPr="00851B12">
              <w:rPr>
                <w:rFonts w:ascii="Times New Roman" w:eastAsia="宋体" w:hAnsi="Times New Roman"/>
                <w:color w:val="auto"/>
                <w:sz w:val="21"/>
                <w:szCs w:val="21"/>
              </w:rPr>
              <w:t>5</w:t>
            </w:r>
          </w:p>
        </w:tc>
        <w:tc>
          <w:tcPr>
            <w:tcW w:w="1187" w:type="dxa"/>
            <w:vAlign w:val="center"/>
          </w:tcPr>
          <w:p w:rsidR="004E51D0" w:rsidRPr="00851B12" w:rsidRDefault="00F25F92">
            <w:pPr>
              <w:spacing w:line="360" w:lineRule="auto"/>
              <w:jc w:val="center"/>
              <w:rPr>
                <w:sz w:val="21"/>
                <w:szCs w:val="21"/>
              </w:rPr>
            </w:pPr>
            <w:r w:rsidRPr="00851B12">
              <w:rPr>
                <w:sz w:val="21"/>
                <w:szCs w:val="21"/>
              </w:rPr>
              <w:t>0.05</w:t>
            </w:r>
            <w:r w:rsidRPr="00851B12">
              <w:rPr>
                <w:rFonts w:hint="eastAsia"/>
                <w:sz w:val="21"/>
                <w:szCs w:val="21"/>
              </w:rPr>
              <w:t>04</w:t>
            </w:r>
            <w:r w:rsidRPr="00851B12">
              <w:rPr>
                <w:sz w:val="21"/>
                <w:szCs w:val="21"/>
              </w:rPr>
              <w:t>~</w:t>
            </w:r>
            <w:r w:rsidR="00851B12" w:rsidRPr="00851B12">
              <w:rPr>
                <w:rFonts w:hint="eastAsia"/>
                <w:sz w:val="21"/>
                <w:szCs w:val="21"/>
              </w:rPr>
              <w:t xml:space="preserve"> </w:t>
            </w:r>
            <w:r w:rsidRPr="00851B12">
              <w:rPr>
                <w:sz w:val="21"/>
                <w:szCs w:val="21"/>
              </w:rPr>
              <w:t>5</w:t>
            </w:r>
            <w:r w:rsidRPr="00851B12">
              <w:rPr>
                <w:rFonts w:hint="eastAsia"/>
                <w:sz w:val="21"/>
                <w:szCs w:val="21"/>
              </w:rPr>
              <w:t>.</w:t>
            </w:r>
            <w:r w:rsidRPr="00851B12">
              <w:rPr>
                <w:sz w:val="21"/>
                <w:szCs w:val="21"/>
              </w:rPr>
              <w:t>0</w:t>
            </w:r>
            <w:r w:rsidRPr="00851B12">
              <w:rPr>
                <w:rFonts w:hint="eastAsia"/>
                <w:sz w:val="21"/>
                <w:szCs w:val="21"/>
              </w:rPr>
              <w:t>40</w:t>
            </w:r>
          </w:p>
        </w:tc>
        <w:tc>
          <w:tcPr>
            <w:tcW w:w="1030" w:type="dxa"/>
            <w:vAlign w:val="center"/>
          </w:tcPr>
          <w:p w:rsidR="004E51D0" w:rsidRPr="00851B12" w:rsidRDefault="00F25F92">
            <w:pPr>
              <w:pStyle w:val="aff2"/>
              <w:spacing w:line="360" w:lineRule="auto"/>
              <w:rPr>
                <w:rFonts w:ascii="Times New Roman" w:eastAsia="宋体" w:hAnsi="Times New Roman"/>
                <w:color w:val="auto"/>
                <w:sz w:val="21"/>
                <w:szCs w:val="21"/>
              </w:rPr>
            </w:pPr>
            <w:r w:rsidRPr="00851B12">
              <w:rPr>
                <w:rFonts w:ascii="Times New Roman" w:eastAsia="宋体" w:hAnsi="Times New Roman"/>
                <w:color w:val="auto"/>
                <w:sz w:val="21"/>
                <w:szCs w:val="21"/>
              </w:rPr>
              <w:t>0.02</w:t>
            </w:r>
          </w:p>
        </w:tc>
      </w:tr>
      <w:tr w:rsidR="004E51D0" w:rsidRPr="00851B12" w:rsidTr="00851B12">
        <w:trPr>
          <w:trHeight w:val="74"/>
          <w:jc w:val="center"/>
        </w:trPr>
        <w:tc>
          <w:tcPr>
            <w:tcW w:w="709" w:type="dxa"/>
            <w:tcBorders>
              <w:bottom w:val="single" w:sz="18" w:space="0" w:color="auto"/>
            </w:tcBorders>
            <w:vAlign w:val="center"/>
          </w:tcPr>
          <w:p w:rsidR="004E51D0" w:rsidRPr="00851B12" w:rsidRDefault="00F25F92">
            <w:pPr>
              <w:spacing w:line="360" w:lineRule="auto"/>
              <w:jc w:val="center"/>
              <w:rPr>
                <w:sz w:val="21"/>
                <w:szCs w:val="21"/>
              </w:rPr>
            </w:pPr>
            <w:r w:rsidRPr="00851B12">
              <w:rPr>
                <w:sz w:val="21"/>
                <w:szCs w:val="21"/>
              </w:rPr>
              <w:t>6</w:t>
            </w:r>
          </w:p>
        </w:tc>
        <w:tc>
          <w:tcPr>
            <w:tcW w:w="1843" w:type="dxa"/>
            <w:tcBorders>
              <w:bottom w:val="single" w:sz="18" w:space="0" w:color="auto"/>
            </w:tcBorders>
            <w:vAlign w:val="bottom"/>
          </w:tcPr>
          <w:p w:rsidR="004E51D0" w:rsidRPr="00851B12" w:rsidRDefault="00F25F92">
            <w:pPr>
              <w:spacing w:line="360" w:lineRule="auto"/>
              <w:jc w:val="center"/>
              <w:rPr>
                <w:sz w:val="21"/>
                <w:szCs w:val="21"/>
              </w:rPr>
            </w:pPr>
            <w:r w:rsidRPr="00851B12">
              <w:rPr>
                <w:sz w:val="21"/>
                <w:szCs w:val="21"/>
              </w:rPr>
              <w:t>6-</w:t>
            </w:r>
            <w:r w:rsidRPr="00851B12">
              <w:rPr>
                <w:rFonts w:hint="eastAsia"/>
                <w:sz w:val="21"/>
                <w:szCs w:val="21"/>
              </w:rPr>
              <w:t>姜烯酚</w:t>
            </w:r>
          </w:p>
        </w:tc>
        <w:tc>
          <w:tcPr>
            <w:tcW w:w="2415" w:type="dxa"/>
            <w:tcBorders>
              <w:bottom w:val="single" w:sz="18" w:space="0" w:color="auto"/>
            </w:tcBorders>
            <w:vAlign w:val="center"/>
          </w:tcPr>
          <w:p w:rsidR="004E51D0" w:rsidRPr="00851B12" w:rsidRDefault="00F25F92">
            <w:pPr>
              <w:spacing w:line="360" w:lineRule="auto"/>
              <w:jc w:val="center"/>
              <w:rPr>
                <w:sz w:val="21"/>
                <w:szCs w:val="21"/>
              </w:rPr>
            </w:pPr>
            <w:r w:rsidRPr="00851B12">
              <w:rPr>
                <w:i/>
                <w:sz w:val="21"/>
                <w:szCs w:val="21"/>
              </w:rPr>
              <w:t>y</w:t>
            </w:r>
            <w:r w:rsidRPr="00851B12">
              <w:rPr>
                <w:sz w:val="21"/>
                <w:szCs w:val="21"/>
              </w:rPr>
              <w:t xml:space="preserve"> = </w:t>
            </w:r>
            <w:r w:rsidRPr="00851B12">
              <w:rPr>
                <w:rFonts w:hint="eastAsia"/>
                <w:sz w:val="21"/>
                <w:szCs w:val="21"/>
              </w:rPr>
              <w:t>70498.0</w:t>
            </w:r>
            <w:r w:rsidRPr="00851B12">
              <w:rPr>
                <w:i/>
                <w:sz w:val="21"/>
                <w:szCs w:val="21"/>
              </w:rPr>
              <w:t>x</w:t>
            </w:r>
            <w:r w:rsidRPr="00851B12">
              <w:rPr>
                <w:sz w:val="21"/>
                <w:szCs w:val="21"/>
              </w:rPr>
              <w:t xml:space="preserve"> - </w:t>
            </w:r>
            <w:r w:rsidRPr="00851B12">
              <w:rPr>
                <w:rFonts w:hint="eastAsia"/>
                <w:sz w:val="21"/>
                <w:szCs w:val="21"/>
              </w:rPr>
              <w:t>839.8</w:t>
            </w:r>
          </w:p>
        </w:tc>
        <w:tc>
          <w:tcPr>
            <w:tcW w:w="1129" w:type="dxa"/>
            <w:tcBorders>
              <w:bottom w:val="single" w:sz="18" w:space="0" w:color="auto"/>
            </w:tcBorders>
            <w:vAlign w:val="center"/>
          </w:tcPr>
          <w:p w:rsidR="004E51D0" w:rsidRPr="00851B12" w:rsidRDefault="00F25F92">
            <w:pPr>
              <w:pStyle w:val="aff2"/>
              <w:spacing w:line="360" w:lineRule="auto"/>
              <w:rPr>
                <w:rFonts w:ascii="Times New Roman" w:eastAsia="宋体" w:hAnsi="Times New Roman"/>
                <w:color w:val="auto"/>
                <w:sz w:val="21"/>
                <w:szCs w:val="21"/>
              </w:rPr>
            </w:pPr>
            <w:r w:rsidRPr="00851B12">
              <w:rPr>
                <w:rFonts w:ascii="Times New Roman" w:eastAsia="宋体" w:hAnsi="Times New Roman"/>
                <w:color w:val="auto"/>
                <w:sz w:val="21"/>
                <w:szCs w:val="21"/>
              </w:rPr>
              <w:t>0.99</w:t>
            </w:r>
            <w:r w:rsidRPr="00851B12">
              <w:rPr>
                <w:rFonts w:ascii="Times New Roman" w:eastAsia="宋体" w:hAnsi="Times New Roman" w:hint="eastAsia"/>
                <w:color w:val="auto"/>
                <w:sz w:val="21"/>
                <w:szCs w:val="21"/>
              </w:rPr>
              <w:t>84</w:t>
            </w:r>
          </w:p>
        </w:tc>
        <w:tc>
          <w:tcPr>
            <w:tcW w:w="1187" w:type="dxa"/>
            <w:tcBorders>
              <w:bottom w:val="single" w:sz="18" w:space="0" w:color="auto"/>
            </w:tcBorders>
            <w:vAlign w:val="center"/>
          </w:tcPr>
          <w:p w:rsidR="004E51D0" w:rsidRPr="00851B12" w:rsidRDefault="00F25F92">
            <w:pPr>
              <w:spacing w:line="360" w:lineRule="auto"/>
              <w:jc w:val="center"/>
              <w:rPr>
                <w:sz w:val="21"/>
                <w:szCs w:val="21"/>
              </w:rPr>
            </w:pPr>
            <w:r w:rsidRPr="00851B12">
              <w:rPr>
                <w:rFonts w:hint="eastAsia"/>
                <w:sz w:val="21"/>
                <w:szCs w:val="21"/>
              </w:rPr>
              <w:t>0.0528</w:t>
            </w:r>
            <w:r w:rsidRPr="00851B12">
              <w:rPr>
                <w:sz w:val="21"/>
                <w:szCs w:val="21"/>
              </w:rPr>
              <w:t>~</w:t>
            </w:r>
            <w:r w:rsidR="00851B12" w:rsidRPr="00851B12">
              <w:rPr>
                <w:rFonts w:hint="eastAsia"/>
                <w:sz w:val="21"/>
                <w:szCs w:val="21"/>
              </w:rPr>
              <w:t xml:space="preserve"> </w:t>
            </w:r>
            <w:r w:rsidRPr="00851B12">
              <w:rPr>
                <w:rFonts w:hint="eastAsia"/>
                <w:sz w:val="21"/>
                <w:szCs w:val="21"/>
              </w:rPr>
              <w:t>5.280</w:t>
            </w:r>
          </w:p>
        </w:tc>
        <w:tc>
          <w:tcPr>
            <w:tcW w:w="1030" w:type="dxa"/>
            <w:tcBorders>
              <w:bottom w:val="single" w:sz="18" w:space="0" w:color="auto"/>
            </w:tcBorders>
            <w:vAlign w:val="center"/>
          </w:tcPr>
          <w:p w:rsidR="004E51D0" w:rsidRPr="00851B12" w:rsidRDefault="00F25F92">
            <w:pPr>
              <w:pStyle w:val="aff2"/>
              <w:spacing w:line="360" w:lineRule="auto"/>
              <w:rPr>
                <w:rFonts w:ascii="Times New Roman" w:eastAsia="宋体" w:hAnsi="Times New Roman"/>
                <w:color w:val="auto"/>
                <w:sz w:val="21"/>
                <w:szCs w:val="21"/>
              </w:rPr>
            </w:pPr>
            <w:r w:rsidRPr="00851B12">
              <w:rPr>
                <w:rFonts w:ascii="Times New Roman" w:eastAsia="宋体" w:hAnsi="Times New Roman"/>
                <w:color w:val="auto"/>
                <w:sz w:val="21"/>
                <w:szCs w:val="21"/>
              </w:rPr>
              <w:t>0.05</w:t>
            </w:r>
          </w:p>
        </w:tc>
      </w:tr>
      <w:bookmarkEnd w:id="3"/>
      <w:bookmarkEnd w:id="4"/>
      <w:bookmarkEnd w:id="11"/>
    </w:tbl>
    <w:p w:rsidR="004E51D0" w:rsidRPr="0059149C" w:rsidRDefault="004E51D0" w:rsidP="00EE550D">
      <w:pPr>
        <w:pStyle w:val="Default"/>
        <w:spacing w:line="360" w:lineRule="auto"/>
        <w:ind w:firstLineChars="200" w:firstLine="480"/>
        <w:rPr>
          <w:rFonts w:ascii="Times New Roman" w:cs="Times New Roman"/>
          <w:color w:val="auto"/>
        </w:rPr>
      </w:pPr>
    </w:p>
    <w:p w:rsidR="004E51D0" w:rsidRPr="00E37C2A" w:rsidRDefault="00F25F92">
      <w:pPr>
        <w:pStyle w:val="Default"/>
        <w:spacing w:line="360" w:lineRule="auto"/>
        <w:rPr>
          <w:rFonts w:ascii="Times New Roman" w:cs="Times New Roman"/>
          <w:b/>
          <w:color w:val="auto"/>
        </w:rPr>
      </w:pPr>
      <w:r w:rsidRPr="00E37C2A">
        <w:rPr>
          <w:rFonts w:ascii="Times New Roman" w:cs="Times New Roman" w:hint="eastAsia"/>
          <w:b/>
          <w:color w:val="auto"/>
        </w:rPr>
        <w:t>4.</w:t>
      </w:r>
      <w:r w:rsidR="00E37C2A">
        <w:rPr>
          <w:rFonts w:ascii="Times New Roman" w:cs="Times New Roman" w:hint="eastAsia"/>
          <w:b/>
          <w:color w:val="auto"/>
        </w:rPr>
        <w:t>1.</w:t>
      </w:r>
      <w:r w:rsidRPr="00E37C2A">
        <w:rPr>
          <w:rFonts w:ascii="Times New Roman" w:cs="Times New Roman" w:hint="eastAsia"/>
          <w:b/>
          <w:color w:val="auto"/>
        </w:rPr>
        <w:t xml:space="preserve">9 </w:t>
      </w:r>
      <w:r w:rsidR="00E37C2A">
        <w:rPr>
          <w:rFonts w:ascii="Times New Roman" w:cs="Times New Roman" w:hint="eastAsia"/>
          <w:b/>
          <w:color w:val="auto"/>
        </w:rPr>
        <w:t>准确度与</w:t>
      </w:r>
      <w:r w:rsidRPr="00E37C2A">
        <w:rPr>
          <w:rFonts w:ascii="Times New Roman" w:cs="Times New Roman" w:hint="eastAsia"/>
          <w:b/>
          <w:color w:val="auto"/>
        </w:rPr>
        <w:t>精密度</w:t>
      </w:r>
    </w:p>
    <w:p w:rsidR="004E51D0" w:rsidRPr="0059149C" w:rsidRDefault="00F25F92" w:rsidP="00EE550D">
      <w:pPr>
        <w:pStyle w:val="Default"/>
        <w:spacing w:line="360" w:lineRule="auto"/>
        <w:ind w:firstLineChars="200" w:firstLine="480"/>
        <w:rPr>
          <w:rFonts w:ascii="Times New Roman" w:cs="Times New Roman"/>
          <w:color w:val="auto"/>
        </w:rPr>
      </w:pPr>
      <w:r w:rsidRPr="0059149C">
        <w:rPr>
          <w:rFonts w:ascii="Times New Roman" w:cs="Times New Roman" w:hint="eastAsia"/>
          <w:color w:val="auto"/>
        </w:rPr>
        <w:t>取空白油脂样品，在低、中、高</w:t>
      </w:r>
      <w:r w:rsidRPr="0059149C">
        <w:rPr>
          <w:rFonts w:ascii="Times New Roman" w:cs="Times New Roman" w:hint="eastAsia"/>
          <w:color w:val="auto"/>
        </w:rPr>
        <w:t>3</w:t>
      </w:r>
      <w:r w:rsidRPr="0059149C">
        <w:rPr>
          <w:rFonts w:ascii="Times New Roman" w:cs="Times New Roman" w:hint="eastAsia"/>
          <w:color w:val="auto"/>
        </w:rPr>
        <w:t>个添加水平下进行加标回收试验，每个加标水平按本法处理后测定，每个水平平行测定</w:t>
      </w:r>
      <w:r w:rsidRPr="0059149C">
        <w:rPr>
          <w:rFonts w:ascii="Times New Roman" w:cs="Times New Roman" w:hint="eastAsia"/>
          <w:color w:val="auto"/>
        </w:rPr>
        <w:t>6</w:t>
      </w:r>
      <w:r w:rsidRPr="0059149C">
        <w:rPr>
          <w:rFonts w:ascii="Times New Roman" w:cs="Times New Roman" w:hint="eastAsia"/>
          <w:color w:val="auto"/>
        </w:rPr>
        <w:t>次，计算每个待测物的平均回收率和精密度</w:t>
      </w:r>
      <w:r w:rsidRPr="0059149C">
        <w:rPr>
          <w:rFonts w:ascii="Times New Roman" w:cs="Times New Roman" w:hint="eastAsia"/>
          <w:color w:val="auto"/>
        </w:rPr>
        <w:t>(</w:t>
      </w:r>
      <w:r w:rsidRPr="0059149C">
        <w:rPr>
          <w:rFonts w:ascii="Times New Roman" w:cs="Times New Roman" w:hint="eastAsia"/>
          <w:color w:val="auto"/>
        </w:rPr>
        <w:t>见表</w:t>
      </w:r>
      <w:r w:rsidRPr="0059149C">
        <w:rPr>
          <w:rFonts w:ascii="Times New Roman" w:cs="Times New Roman" w:hint="eastAsia"/>
          <w:color w:val="auto"/>
        </w:rPr>
        <w:t>8)</w:t>
      </w:r>
      <w:r w:rsidRPr="0059149C">
        <w:rPr>
          <w:rFonts w:ascii="Times New Roman" w:cs="Times New Roman" w:hint="eastAsia"/>
          <w:color w:val="auto"/>
        </w:rPr>
        <w:t>，方法的平均回收率为</w:t>
      </w:r>
      <w:r w:rsidRPr="0059149C">
        <w:rPr>
          <w:rFonts w:ascii="Times New Roman" w:cs="Times New Roman" w:hint="eastAsia"/>
          <w:color w:val="auto"/>
        </w:rPr>
        <w:t>71.3% ~ 108.3%</w:t>
      </w:r>
      <w:r w:rsidRPr="0059149C">
        <w:rPr>
          <w:rFonts w:ascii="Times New Roman" w:cs="Times New Roman" w:hint="eastAsia"/>
          <w:color w:val="auto"/>
        </w:rPr>
        <w:t>，相对标准偏差为</w:t>
      </w:r>
      <w:r w:rsidRPr="0059149C">
        <w:rPr>
          <w:rFonts w:ascii="Times New Roman" w:cs="Times New Roman" w:hint="eastAsia"/>
          <w:color w:val="auto"/>
        </w:rPr>
        <w:t>2.0% ~ 9.1%(n=6)</w:t>
      </w:r>
      <w:r w:rsidRPr="0059149C">
        <w:rPr>
          <w:rFonts w:ascii="Times New Roman" w:cs="Times New Roman" w:hint="eastAsia"/>
          <w:color w:val="auto"/>
        </w:rPr>
        <w:t>。结果表明，方法具有较好的准确度和精密度。</w:t>
      </w:r>
    </w:p>
    <w:p w:rsidR="004E51D0" w:rsidRPr="0059149C" w:rsidRDefault="00D51D1C">
      <w:pPr>
        <w:ind w:firstLine="420"/>
        <w:jc w:val="center"/>
        <w:rPr>
          <w:sz w:val="24"/>
        </w:rPr>
      </w:pPr>
      <w:r w:rsidRPr="0059149C">
        <w:rPr>
          <w:rFonts w:hint="eastAsia"/>
          <w:sz w:val="24"/>
        </w:rPr>
        <w:lastRenderedPageBreak/>
        <w:t>表</w:t>
      </w:r>
      <w:r w:rsidRPr="0059149C">
        <w:rPr>
          <w:sz w:val="24"/>
        </w:rPr>
        <w:t xml:space="preserve">8 </w:t>
      </w:r>
      <w:r w:rsidRPr="0059149C">
        <w:rPr>
          <w:rFonts w:hint="eastAsia"/>
          <w:sz w:val="24"/>
        </w:rPr>
        <w:t>空白基质加标样品的回收率及精密度测定结果</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980"/>
        <w:gridCol w:w="799"/>
        <w:gridCol w:w="846"/>
        <w:gridCol w:w="801"/>
        <w:gridCol w:w="799"/>
        <w:gridCol w:w="799"/>
        <w:gridCol w:w="801"/>
        <w:gridCol w:w="1118"/>
        <w:gridCol w:w="1005"/>
        <w:gridCol w:w="1004"/>
      </w:tblGrid>
      <w:tr w:rsidR="004E51D0" w:rsidRPr="00851B12">
        <w:trPr>
          <w:trHeight w:val="395"/>
          <w:jc w:val="center"/>
        </w:trPr>
        <w:tc>
          <w:tcPr>
            <w:tcW w:w="992" w:type="dxa"/>
            <w:vMerge w:val="restart"/>
            <w:noWrap/>
            <w:vAlign w:val="center"/>
          </w:tcPr>
          <w:p w:rsidR="004E51D0" w:rsidRPr="00851B12" w:rsidRDefault="00F25F92">
            <w:pPr>
              <w:spacing w:line="360" w:lineRule="auto"/>
              <w:jc w:val="center"/>
              <w:rPr>
                <w:sz w:val="21"/>
                <w:szCs w:val="21"/>
              </w:rPr>
            </w:pPr>
            <w:r w:rsidRPr="00851B12">
              <w:rPr>
                <w:rFonts w:hint="eastAsia"/>
                <w:sz w:val="21"/>
                <w:szCs w:val="21"/>
              </w:rPr>
              <w:t>待测物名称</w:t>
            </w:r>
          </w:p>
        </w:tc>
        <w:tc>
          <w:tcPr>
            <w:tcW w:w="980" w:type="dxa"/>
            <w:vMerge w:val="restart"/>
            <w:noWrap/>
            <w:vAlign w:val="center"/>
          </w:tcPr>
          <w:p w:rsidR="004E51D0" w:rsidRPr="00851B12" w:rsidRDefault="00F25F92">
            <w:pPr>
              <w:spacing w:line="360" w:lineRule="auto"/>
              <w:jc w:val="center"/>
              <w:rPr>
                <w:sz w:val="21"/>
                <w:szCs w:val="21"/>
              </w:rPr>
            </w:pPr>
            <w:r w:rsidRPr="00851B12">
              <w:rPr>
                <w:rFonts w:hint="eastAsia"/>
                <w:sz w:val="21"/>
                <w:szCs w:val="21"/>
              </w:rPr>
              <w:t>添加水平</w:t>
            </w:r>
            <w:r w:rsidRPr="00851B12">
              <w:rPr>
                <w:sz w:val="21"/>
                <w:szCs w:val="21"/>
              </w:rPr>
              <w:t>(</w:t>
            </w:r>
            <w:r w:rsidRPr="00851B12">
              <w:rPr>
                <w:rFonts w:hint="eastAsia"/>
                <w:sz w:val="21"/>
                <w:szCs w:val="21"/>
              </w:rPr>
              <w:t>μ</w:t>
            </w:r>
            <w:r w:rsidRPr="00851B12">
              <w:rPr>
                <w:rFonts w:hint="eastAsia"/>
                <w:sz w:val="21"/>
                <w:szCs w:val="21"/>
              </w:rPr>
              <w:t>g/kg</w:t>
            </w:r>
            <w:r w:rsidRPr="00851B12">
              <w:rPr>
                <w:sz w:val="21"/>
                <w:szCs w:val="21"/>
              </w:rPr>
              <w:t>)</w:t>
            </w:r>
          </w:p>
        </w:tc>
        <w:tc>
          <w:tcPr>
            <w:tcW w:w="4845" w:type="dxa"/>
            <w:gridSpan w:val="6"/>
            <w:noWrap/>
            <w:vAlign w:val="center"/>
          </w:tcPr>
          <w:p w:rsidR="004E51D0" w:rsidRPr="00851B12" w:rsidRDefault="00F25F92">
            <w:pPr>
              <w:spacing w:line="360" w:lineRule="auto"/>
              <w:jc w:val="center"/>
              <w:rPr>
                <w:sz w:val="21"/>
                <w:szCs w:val="21"/>
              </w:rPr>
            </w:pPr>
            <w:r w:rsidRPr="00851B12">
              <w:rPr>
                <w:rFonts w:hint="eastAsia"/>
                <w:sz w:val="21"/>
                <w:szCs w:val="21"/>
              </w:rPr>
              <w:t>测定均值</w:t>
            </w:r>
            <w:r w:rsidRPr="00851B12">
              <w:rPr>
                <w:rFonts w:hint="eastAsia"/>
                <w:sz w:val="21"/>
                <w:szCs w:val="21"/>
              </w:rPr>
              <w:t>(</w:t>
            </w:r>
            <w:r w:rsidRPr="00851B12">
              <w:rPr>
                <w:rFonts w:hint="eastAsia"/>
                <w:sz w:val="21"/>
                <w:szCs w:val="21"/>
              </w:rPr>
              <w:t>μ</w:t>
            </w:r>
            <w:r w:rsidRPr="00851B12">
              <w:rPr>
                <w:rFonts w:hint="eastAsia"/>
                <w:sz w:val="21"/>
                <w:szCs w:val="21"/>
              </w:rPr>
              <w:t>g/kg</w:t>
            </w:r>
            <w:r w:rsidRPr="00851B12">
              <w:rPr>
                <w:sz w:val="21"/>
                <w:szCs w:val="21"/>
              </w:rPr>
              <w:t>)</w:t>
            </w:r>
          </w:p>
        </w:tc>
        <w:tc>
          <w:tcPr>
            <w:tcW w:w="1118" w:type="dxa"/>
            <w:vMerge w:val="restart"/>
            <w:noWrap/>
            <w:vAlign w:val="center"/>
          </w:tcPr>
          <w:p w:rsidR="004E51D0" w:rsidRPr="00851B12" w:rsidRDefault="00F25F92">
            <w:pPr>
              <w:spacing w:line="360" w:lineRule="auto"/>
              <w:jc w:val="center"/>
              <w:rPr>
                <w:sz w:val="21"/>
                <w:szCs w:val="21"/>
              </w:rPr>
            </w:pPr>
            <w:r w:rsidRPr="00851B12">
              <w:rPr>
                <w:rFonts w:hint="eastAsia"/>
                <w:sz w:val="21"/>
                <w:szCs w:val="21"/>
              </w:rPr>
              <w:t>平均值</w:t>
            </w:r>
          </w:p>
          <w:p w:rsidR="004E51D0" w:rsidRPr="00851B12" w:rsidRDefault="00F25F92">
            <w:pPr>
              <w:spacing w:line="360" w:lineRule="auto"/>
              <w:jc w:val="center"/>
              <w:rPr>
                <w:sz w:val="21"/>
                <w:szCs w:val="21"/>
              </w:rPr>
            </w:pPr>
            <w:r w:rsidRPr="00851B12">
              <w:rPr>
                <w:rFonts w:hint="eastAsia"/>
                <w:sz w:val="21"/>
                <w:szCs w:val="21"/>
              </w:rPr>
              <w:t>(</w:t>
            </w:r>
            <w:r w:rsidRPr="00851B12">
              <w:rPr>
                <w:rFonts w:hint="eastAsia"/>
                <w:sz w:val="21"/>
                <w:szCs w:val="21"/>
              </w:rPr>
              <w:t>μ</w:t>
            </w:r>
            <w:r w:rsidRPr="00851B12">
              <w:rPr>
                <w:rFonts w:hint="eastAsia"/>
                <w:sz w:val="21"/>
                <w:szCs w:val="21"/>
              </w:rPr>
              <w:t>g/kg</w:t>
            </w:r>
            <w:r w:rsidRPr="00851B12">
              <w:rPr>
                <w:sz w:val="21"/>
                <w:szCs w:val="21"/>
              </w:rPr>
              <w:t>)</w:t>
            </w:r>
          </w:p>
        </w:tc>
        <w:tc>
          <w:tcPr>
            <w:tcW w:w="1005" w:type="dxa"/>
            <w:vMerge w:val="restart"/>
            <w:noWrap/>
            <w:vAlign w:val="center"/>
          </w:tcPr>
          <w:p w:rsidR="004E51D0" w:rsidRPr="00851B12" w:rsidRDefault="00F25F92">
            <w:pPr>
              <w:spacing w:line="360" w:lineRule="auto"/>
              <w:jc w:val="center"/>
              <w:rPr>
                <w:sz w:val="21"/>
                <w:szCs w:val="21"/>
              </w:rPr>
            </w:pPr>
            <w:r w:rsidRPr="00851B12">
              <w:rPr>
                <w:rFonts w:hint="eastAsia"/>
                <w:sz w:val="21"/>
                <w:szCs w:val="21"/>
              </w:rPr>
              <w:t>回收率</w:t>
            </w:r>
            <w:r w:rsidRPr="00851B12">
              <w:rPr>
                <w:rFonts w:hint="eastAsia"/>
                <w:sz w:val="21"/>
                <w:szCs w:val="21"/>
              </w:rPr>
              <w:t>(%)</w:t>
            </w:r>
          </w:p>
        </w:tc>
        <w:tc>
          <w:tcPr>
            <w:tcW w:w="1004" w:type="dxa"/>
            <w:vMerge w:val="restart"/>
            <w:noWrap/>
            <w:vAlign w:val="center"/>
          </w:tcPr>
          <w:p w:rsidR="004E51D0" w:rsidRPr="00851B12" w:rsidRDefault="00F25F92">
            <w:pPr>
              <w:spacing w:line="360" w:lineRule="auto"/>
              <w:jc w:val="center"/>
              <w:rPr>
                <w:sz w:val="21"/>
                <w:szCs w:val="21"/>
              </w:rPr>
            </w:pPr>
            <w:r w:rsidRPr="00851B12">
              <w:rPr>
                <w:sz w:val="21"/>
                <w:szCs w:val="21"/>
              </w:rPr>
              <w:t>RSD</w:t>
            </w:r>
          </w:p>
          <w:p w:rsidR="004E51D0" w:rsidRPr="00851B12" w:rsidRDefault="00F25F92">
            <w:pPr>
              <w:spacing w:line="360" w:lineRule="auto"/>
              <w:jc w:val="center"/>
              <w:rPr>
                <w:sz w:val="21"/>
                <w:szCs w:val="21"/>
              </w:rPr>
            </w:pPr>
            <w:r w:rsidRPr="00851B12">
              <w:rPr>
                <w:sz w:val="21"/>
                <w:szCs w:val="21"/>
              </w:rPr>
              <w:t>(%)</w:t>
            </w:r>
          </w:p>
        </w:tc>
      </w:tr>
      <w:tr w:rsidR="004E51D0" w:rsidRPr="00851B12">
        <w:trPr>
          <w:trHeight w:val="388"/>
          <w:jc w:val="center"/>
        </w:trPr>
        <w:tc>
          <w:tcPr>
            <w:tcW w:w="992" w:type="dxa"/>
            <w:vMerge/>
            <w:noWrap/>
            <w:vAlign w:val="center"/>
          </w:tcPr>
          <w:p w:rsidR="004E51D0" w:rsidRPr="00851B12" w:rsidRDefault="004E51D0">
            <w:pPr>
              <w:spacing w:line="360" w:lineRule="auto"/>
              <w:jc w:val="center"/>
              <w:rPr>
                <w:sz w:val="21"/>
                <w:szCs w:val="21"/>
              </w:rPr>
            </w:pPr>
          </w:p>
        </w:tc>
        <w:tc>
          <w:tcPr>
            <w:tcW w:w="980" w:type="dxa"/>
            <w:vMerge/>
            <w:noWrap/>
            <w:vAlign w:val="center"/>
          </w:tcPr>
          <w:p w:rsidR="004E51D0" w:rsidRPr="00851B12" w:rsidRDefault="004E51D0">
            <w:pPr>
              <w:spacing w:line="360" w:lineRule="auto"/>
              <w:jc w:val="center"/>
              <w:rPr>
                <w:sz w:val="21"/>
                <w:szCs w:val="21"/>
              </w:rPr>
            </w:pPr>
          </w:p>
        </w:tc>
        <w:tc>
          <w:tcPr>
            <w:tcW w:w="799" w:type="dxa"/>
            <w:noWrap/>
            <w:vAlign w:val="center"/>
          </w:tcPr>
          <w:p w:rsidR="004E51D0" w:rsidRPr="00851B12" w:rsidRDefault="00F25F92">
            <w:pPr>
              <w:spacing w:line="360" w:lineRule="auto"/>
              <w:jc w:val="center"/>
              <w:rPr>
                <w:sz w:val="21"/>
                <w:szCs w:val="21"/>
              </w:rPr>
            </w:pPr>
            <w:r w:rsidRPr="00851B12">
              <w:rPr>
                <w:sz w:val="21"/>
                <w:szCs w:val="21"/>
              </w:rPr>
              <w:t>1</w:t>
            </w:r>
          </w:p>
        </w:tc>
        <w:tc>
          <w:tcPr>
            <w:tcW w:w="846" w:type="dxa"/>
            <w:noWrap/>
            <w:vAlign w:val="center"/>
          </w:tcPr>
          <w:p w:rsidR="004E51D0" w:rsidRPr="00851B12" w:rsidRDefault="00F25F92">
            <w:pPr>
              <w:spacing w:line="360" w:lineRule="auto"/>
              <w:jc w:val="center"/>
              <w:rPr>
                <w:sz w:val="21"/>
                <w:szCs w:val="21"/>
              </w:rPr>
            </w:pPr>
            <w:r w:rsidRPr="00851B12">
              <w:rPr>
                <w:sz w:val="21"/>
                <w:szCs w:val="21"/>
              </w:rPr>
              <w:t>2</w:t>
            </w:r>
          </w:p>
        </w:tc>
        <w:tc>
          <w:tcPr>
            <w:tcW w:w="801" w:type="dxa"/>
            <w:noWrap/>
            <w:vAlign w:val="center"/>
          </w:tcPr>
          <w:p w:rsidR="004E51D0" w:rsidRPr="00851B12" w:rsidRDefault="00F25F92">
            <w:pPr>
              <w:spacing w:line="360" w:lineRule="auto"/>
              <w:jc w:val="center"/>
              <w:rPr>
                <w:sz w:val="21"/>
                <w:szCs w:val="21"/>
              </w:rPr>
            </w:pPr>
            <w:r w:rsidRPr="00851B12">
              <w:rPr>
                <w:sz w:val="21"/>
                <w:szCs w:val="21"/>
              </w:rPr>
              <w:t>3</w:t>
            </w:r>
          </w:p>
        </w:tc>
        <w:tc>
          <w:tcPr>
            <w:tcW w:w="799" w:type="dxa"/>
            <w:noWrap/>
            <w:vAlign w:val="center"/>
          </w:tcPr>
          <w:p w:rsidR="004E51D0" w:rsidRPr="00851B12" w:rsidRDefault="00F25F92">
            <w:pPr>
              <w:spacing w:line="360" w:lineRule="auto"/>
              <w:jc w:val="center"/>
              <w:rPr>
                <w:sz w:val="21"/>
                <w:szCs w:val="21"/>
              </w:rPr>
            </w:pPr>
            <w:r w:rsidRPr="00851B12">
              <w:rPr>
                <w:sz w:val="21"/>
                <w:szCs w:val="21"/>
              </w:rPr>
              <w:t>4</w:t>
            </w:r>
          </w:p>
        </w:tc>
        <w:tc>
          <w:tcPr>
            <w:tcW w:w="799" w:type="dxa"/>
            <w:noWrap/>
            <w:vAlign w:val="center"/>
          </w:tcPr>
          <w:p w:rsidR="004E51D0" w:rsidRPr="00851B12" w:rsidRDefault="00F25F92">
            <w:pPr>
              <w:spacing w:line="360" w:lineRule="auto"/>
              <w:jc w:val="center"/>
              <w:rPr>
                <w:sz w:val="21"/>
                <w:szCs w:val="21"/>
              </w:rPr>
            </w:pPr>
            <w:r w:rsidRPr="00851B12">
              <w:rPr>
                <w:sz w:val="21"/>
                <w:szCs w:val="21"/>
              </w:rPr>
              <w:t>5</w:t>
            </w:r>
          </w:p>
        </w:tc>
        <w:tc>
          <w:tcPr>
            <w:tcW w:w="801" w:type="dxa"/>
            <w:noWrap/>
            <w:vAlign w:val="center"/>
          </w:tcPr>
          <w:p w:rsidR="004E51D0" w:rsidRPr="00851B12" w:rsidRDefault="00F25F92">
            <w:pPr>
              <w:spacing w:line="360" w:lineRule="auto"/>
              <w:jc w:val="center"/>
              <w:rPr>
                <w:sz w:val="21"/>
                <w:szCs w:val="21"/>
              </w:rPr>
            </w:pPr>
            <w:r w:rsidRPr="00851B12">
              <w:rPr>
                <w:sz w:val="21"/>
                <w:szCs w:val="21"/>
              </w:rPr>
              <w:t>6</w:t>
            </w:r>
          </w:p>
        </w:tc>
        <w:tc>
          <w:tcPr>
            <w:tcW w:w="1118" w:type="dxa"/>
            <w:vMerge/>
            <w:noWrap/>
            <w:vAlign w:val="center"/>
          </w:tcPr>
          <w:p w:rsidR="004E51D0" w:rsidRPr="00851B12" w:rsidRDefault="004E51D0">
            <w:pPr>
              <w:spacing w:line="360" w:lineRule="auto"/>
              <w:jc w:val="center"/>
              <w:rPr>
                <w:sz w:val="21"/>
                <w:szCs w:val="21"/>
              </w:rPr>
            </w:pPr>
          </w:p>
        </w:tc>
        <w:tc>
          <w:tcPr>
            <w:tcW w:w="1005" w:type="dxa"/>
            <w:vMerge/>
            <w:noWrap/>
            <w:vAlign w:val="center"/>
          </w:tcPr>
          <w:p w:rsidR="004E51D0" w:rsidRPr="00851B12" w:rsidRDefault="004E51D0">
            <w:pPr>
              <w:spacing w:line="360" w:lineRule="auto"/>
              <w:jc w:val="center"/>
              <w:rPr>
                <w:sz w:val="21"/>
                <w:szCs w:val="21"/>
              </w:rPr>
            </w:pPr>
          </w:p>
        </w:tc>
        <w:tc>
          <w:tcPr>
            <w:tcW w:w="1004" w:type="dxa"/>
            <w:vMerge/>
            <w:noWrap/>
            <w:vAlign w:val="center"/>
          </w:tcPr>
          <w:p w:rsidR="004E51D0" w:rsidRPr="00851B12" w:rsidRDefault="004E51D0">
            <w:pPr>
              <w:spacing w:line="360" w:lineRule="auto"/>
              <w:jc w:val="center"/>
              <w:rPr>
                <w:sz w:val="21"/>
                <w:szCs w:val="21"/>
              </w:rPr>
            </w:pPr>
          </w:p>
        </w:tc>
      </w:tr>
      <w:tr w:rsidR="004E51D0" w:rsidRPr="00851B12">
        <w:trPr>
          <w:trHeight w:val="205"/>
          <w:jc w:val="center"/>
        </w:trPr>
        <w:tc>
          <w:tcPr>
            <w:tcW w:w="992" w:type="dxa"/>
            <w:vMerge w:val="restart"/>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羟基</w:t>
            </w:r>
            <w:r w:rsidRPr="00851B12">
              <w:rPr>
                <w:color w:val="000000"/>
                <w:kern w:val="0"/>
                <w:sz w:val="21"/>
                <w:szCs w:val="21"/>
              </w:rPr>
              <w:t>-α-</w:t>
            </w:r>
            <w:r w:rsidRPr="00851B12">
              <w:rPr>
                <w:color w:val="000000"/>
                <w:kern w:val="0"/>
                <w:sz w:val="21"/>
                <w:szCs w:val="21"/>
              </w:rPr>
              <w:t>山椒素</w:t>
            </w: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0.0496</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0.0448</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0.0446</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0.0461</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0.0445</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0.0413</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0.0455</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0.0445 </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89.7 </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3.7 </w:t>
            </w:r>
          </w:p>
        </w:tc>
      </w:tr>
      <w:tr w:rsidR="004E51D0" w:rsidRPr="00851B12">
        <w:trPr>
          <w:trHeight w:val="205"/>
          <w:jc w:val="center"/>
        </w:trPr>
        <w:tc>
          <w:tcPr>
            <w:tcW w:w="992" w:type="dxa"/>
            <w:vMerge/>
            <w:noWrap/>
            <w:vAlign w:val="center"/>
          </w:tcPr>
          <w:p w:rsidR="004E51D0" w:rsidRPr="00851B12" w:rsidRDefault="004E51D0">
            <w:pPr>
              <w:spacing w:line="360" w:lineRule="auto"/>
              <w:jc w:val="center"/>
              <w:rPr>
                <w:sz w:val="21"/>
                <w:szCs w:val="21"/>
              </w:rPr>
            </w:pP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0.0993</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0.0721</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0.0711</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0.0679</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0.0723</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0.0668</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0.0748</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0.0708 </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71.3 </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4.2 </w:t>
            </w:r>
          </w:p>
        </w:tc>
      </w:tr>
      <w:tr w:rsidR="004E51D0" w:rsidRPr="00851B12">
        <w:trPr>
          <w:trHeight w:val="107"/>
          <w:jc w:val="center"/>
        </w:trPr>
        <w:tc>
          <w:tcPr>
            <w:tcW w:w="992" w:type="dxa"/>
            <w:vMerge/>
            <w:noWrap/>
            <w:vAlign w:val="center"/>
          </w:tcPr>
          <w:p w:rsidR="004E51D0" w:rsidRPr="00851B12" w:rsidRDefault="004E51D0">
            <w:pPr>
              <w:spacing w:line="360" w:lineRule="auto"/>
              <w:jc w:val="center"/>
              <w:rPr>
                <w:sz w:val="21"/>
                <w:szCs w:val="21"/>
              </w:rPr>
            </w:pP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4.96</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4.39</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4.47</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4.26</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4.5</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4.37</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3.81</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4.30 </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86.7 </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5.9 </w:t>
            </w:r>
          </w:p>
        </w:tc>
      </w:tr>
      <w:tr w:rsidR="004E51D0" w:rsidRPr="00851B12">
        <w:trPr>
          <w:trHeight w:val="215"/>
          <w:jc w:val="center"/>
        </w:trPr>
        <w:tc>
          <w:tcPr>
            <w:tcW w:w="992" w:type="dxa"/>
            <w:vMerge w:val="restart"/>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合成辣椒素</w:t>
            </w: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0.0519</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0.0535</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0.0569</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0.0568</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0.0573</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0.0565</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0.0564</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0.</w:t>
            </w:r>
            <w:r w:rsidRPr="00851B12">
              <w:rPr>
                <w:rFonts w:hint="eastAsia"/>
                <w:color w:val="000000"/>
                <w:kern w:val="0"/>
                <w:sz w:val="21"/>
                <w:szCs w:val="21"/>
              </w:rPr>
              <w:t>0562</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rFonts w:hint="eastAsia"/>
                <w:color w:val="000000"/>
                <w:kern w:val="0"/>
                <w:sz w:val="21"/>
                <w:szCs w:val="21"/>
              </w:rPr>
              <w:t>108.3</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rFonts w:hint="eastAsia"/>
                <w:color w:val="000000"/>
                <w:kern w:val="0"/>
                <w:sz w:val="21"/>
                <w:szCs w:val="21"/>
              </w:rPr>
              <w:t>2.4</w:t>
            </w:r>
          </w:p>
        </w:tc>
      </w:tr>
      <w:tr w:rsidR="004E51D0" w:rsidRPr="00851B12">
        <w:trPr>
          <w:trHeight w:val="215"/>
          <w:jc w:val="center"/>
        </w:trPr>
        <w:tc>
          <w:tcPr>
            <w:tcW w:w="992" w:type="dxa"/>
            <w:vMerge/>
            <w:noWrap/>
            <w:vAlign w:val="center"/>
          </w:tcPr>
          <w:p w:rsidR="004E51D0" w:rsidRPr="00851B12" w:rsidRDefault="004E51D0">
            <w:pPr>
              <w:spacing w:line="360" w:lineRule="auto"/>
              <w:jc w:val="center"/>
              <w:rPr>
                <w:sz w:val="21"/>
                <w:szCs w:val="21"/>
              </w:rPr>
            </w:pP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0.1038</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0.0877</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0.0894</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0.0875</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0.0954</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0.0888</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0.0987</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0.0913 </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87.9 </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5.1 </w:t>
            </w:r>
          </w:p>
        </w:tc>
      </w:tr>
      <w:tr w:rsidR="004E51D0" w:rsidRPr="00851B12">
        <w:trPr>
          <w:trHeight w:val="97"/>
          <w:jc w:val="center"/>
        </w:trPr>
        <w:tc>
          <w:tcPr>
            <w:tcW w:w="992" w:type="dxa"/>
            <w:vMerge/>
            <w:noWrap/>
            <w:vAlign w:val="center"/>
          </w:tcPr>
          <w:p w:rsidR="004E51D0" w:rsidRPr="00851B12" w:rsidRDefault="004E51D0">
            <w:pPr>
              <w:spacing w:line="360" w:lineRule="auto"/>
              <w:jc w:val="center"/>
              <w:rPr>
                <w:sz w:val="21"/>
                <w:szCs w:val="21"/>
              </w:rPr>
            </w:pP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5.19</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4.23</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4.38</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4.28</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4.4</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4.28</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4.15</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4.29 </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82.6 </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2.2 </w:t>
            </w:r>
          </w:p>
        </w:tc>
      </w:tr>
      <w:tr w:rsidR="004E51D0" w:rsidRPr="00851B12">
        <w:trPr>
          <w:trHeight w:val="194"/>
          <w:jc w:val="center"/>
        </w:trPr>
        <w:tc>
          <w:tcPr>
            <w:tcW w:w="992" w:type="dxa"/>
            <w:vMerge w:val="restart"/>
            <w:noWrap/>
            <w:vAlign w:val="center"/>
          </w:tcPr>
          <w:p w:rsidR="004E51D0" w:rsidRPr="00851B12" w:rsidRDefault="00D51D1C">
            <w:pPr>
              <w:widowControl/>
              <w:spacing w:line="360" w:lineRule="auto"/>
              <w:textAlignment w:val="center"/>
              <w:rPr>
                <w:sz w:val="21"/>
                <w:szCs w:val="21"/>
              </w:rPr>
            </w:pPr>
            <w:r w:rsidRPr="00851B12">
              <w:rPr>
                <w:rFonts w:hint="eastAsia"/>
                <w:color w:val="000000"/>
                <w:kern w:val="0"/>
                <w:sz w:val="21"/>
                <w:szCs w:val="21"/>
              </w:rPr>
              <w:t>辣椒素</w:t>
            </w: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0.0523</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0.0557</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0.058</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0.0573</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0.0566</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0.057</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0.0548</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0.0566 </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108.2 </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2.0 </w:t>
            </w:r>
          </w:p>
        </w:tc>
      </w:tr>
      <w:tr w:rsidR="004E51D0" w:rsidRPr="00851B12">
        <w:trPr>
          <w:trHeight w:val="194"/>
          <w:jc w:val="center"/>
        </w:trPr>
        <w:tc>
          <w:tcPr>
            <w:tcW w:w="992" w:type="dxa"/>
            <w:vMerge/>
            <w:noWrap/>
            <w:vAlign w:val="center"/>
          </w:tcPr>
          <w:p w:rsidR="004E51D0" w:rsidRPr="00851B12" w:rsidRDefault="004E51D0">
            <w:pPr>
              <w:spacing w:line="360" w:lineRule="auto"/>
              <w:rPr>
                <w:sz w:val="21"/>
                <w:szCs w:val="21"/>
              </w:rPr>
            </w:pP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0.1046</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0.0883</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0.0897</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0.0869</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0.094</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0.0897</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0.1012</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0.0916 </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87.6 </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5.7 </w:t>
            </w:r>
          </w:p>
        </w:tc>
      </w:tr>
      <w:tr w:rsidR="004E51D0" w:rsidRPr="00851B12">
        <w:trPr>
          <w:trHeight w:val="194"/>
          <w:jc w:val="center"/>
        </w:trPr>
        <w:tc>
          <w:tcPr>
            <w:tcW w:w="992" w:type="dxa"/>
            <w:vMerge/>
            <w:noWrap/>
            <w:vAlign w:val="center"/>
          </w:tcPr>
          <w:p w:rsidR="004E51D0" w:rsidRPr="00851B12" w:rsidRDefault="004E51D0">
            <w:pPr>
              <w:spacing w:line="360" w:lineRule="auto"/>
              <w:rPr>
                <w:sz w:val="21"/>
                <w:szCs w:val="21"/>
              </w:rPr>
            </w:pP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5.23</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4.2719</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4.4305</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4.2901</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4.4409</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4.3217</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4.1217</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4.31 </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82.5 </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2.7 </w:t>
            </w:r>
          </w:p>
        </w:tc>
      </w:tr>
      <w:tr w:rsidR="004E51D0" w:rsidRPr="00851B12">
        <w:trPr>
          <w:trHeight w:val="194"/>
          <w:jc w:val="center"/>
        </w:trPr>
        <w:tc>
          <w:tcPr>
            <w:tcW w:w="992" w:type="dxa"/>
            <w:vMerge w:val="restart"/>
            <w:noWrap/>
            <w:vAlign w:val="center"/>
          </w:tcPr>
          <w:p w:rsidR="004E51D0" w:rsidRPr="00851B12" w:rsidRDefault="00D51D1C">
            <w:pPr>
              <w:widowControl/>
              <w:spacing w:line="360" w:lineRule="auto"/>
              <w:jc w:val="center"/>
              <w:textAlignment w:val="center"/>
              <w:rPr>
                <w:sz w:val="21"/>
                <w:szCs w:val="21"/>
              </w:rPr>
            </w:pPr>
            <w:r w:rsidRPr="00851B12">
              <w:rPr>
                <w:rFonts w:hint="eastAsia"/>
                <w:color w:val="000000"/>
                <w:kern w:val="0"/>
                <w:sz w:val="21"/>
                <w:szCs w:val="21"/>
              </w:rPr>
              <w:t>二氢辣椒素</w:t>
            </w: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0.0529</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0.0487</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0.0504</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0.0487</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0.0523</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0.0494</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0.0513</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0.0501 </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94.8 </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2.9 </w:t>
            </w:r>
          </w:p>
        </w:tc>
      </w:tr>
      <w:tr w:rsidR="004E51D0" w:rsidRPr="00851B12">
        <w:trPr>
          <w:trHeight w:val="194"/>
          <w:jc w:val="center"/>
        </w:trPr>
        <w:tc>
          <w:tcPr>
            <w:tcW w:w="992" w:type="dxa"/>
            <w:vMerge/>
            <w:noWrap/>
            <w:vAlign w:val="center"/>
          </w:tcPr>
          <w:p w:rsidR="004E51D0" w:rsidRPr="00851B12" w:rsidRDefault="004E51D0">
            <w:pPr>
              <w:spacing w:line="360" w:lineRule="auto"/>
              <w:jc w:val="center"/>
              <w:rPr>
                <w:sz w:val="21"/>
                <w:szCs w:val="21"/>
              </w:rPr>
            </w:pP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0.1058</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0.0838</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0.0834</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0.0833</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0.0875</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0.0859</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0.0977</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0.0869 </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82.2 </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6.4 </w:t>
            </w:r>
          </w:p>
        </w:tc>
      </w:tr>
      <w:tr w:rsidR="004E51D0" w:rsidRPr="00851B12">
        <w:trPr>
          <w:trHeight w:val="194"/>
          <w:jc w:val="center"/>
        </w:trPr>
        <w:tc>
          <w:tcPr>
            <w:tcW w:w="992" w:type="dxa"/>
            <w:vMerge/>
            <w:noWrap/>
            <w:vAlign w:val="center"/>
          </w:tcPr>
          <w:p w:rsidR="004E51D0" w:rsidRPr="00851B12" w:rsidRDefault="004E51D0">
            <w:pPr>
              <w:spacing w:line="360" w:lineRule="auto"/>
              <w:jc w:val="center"/>
              <w:rPr>
                <w:sz w:val="21"/>
                <w:szCs w:val="21"/>
              </w:rPr>
            </w:pP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5.29</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4.5124</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4.5821</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4.1623</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4.6862</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4.5044</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4.135</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4.43 </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83.8 </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5.1 </w:t>
            </w:r>
          </w:p>
        </w:tc>
      </w:tr>
      <w:tr w:rsidR="004E51D0" w:rsidRPr="00851B12">
        <w:trPr>
          <w:trHeight w:val="194"/>
          <w:jc w:val="center"/>
        </w:trPr>
        <w:tc>
          <w:tcPr>
            <w:tcW w:w="992" w:type="dxa"/>
            <w:vMerge w:val="restart"/>
            <w:noWrap/>
            <w:vAlign w:val="center"/>
          </w:tcPr>
          <w:p w:rsidR="004E51D0" w:rsidRPr="00851B12" w:rsidRDefault="00D51D1C">
            <w:pPr>
              <w:widowControl/>
              <w:spacing w:line="360" w:lineRule="auto"/>
              <w:jc w:val="center"/>
              <w:textAlignment w:val="center"/>
              <w:rPr>
                <w:sz w:val="21"/>
                <w:szCs w:val="21"/>
              </w:rPr>
            </w:pPr>
            <w:r w:rsidRPr="00851B12">
              <w:rPr>
                <w:rFonts w:hint="eastAsia"/>
                <w:color w:val="000000"/>
                <w:kern w:val="0"/>
                <w:sz w:val="21"/>
                <w:szCs w:val="21"/>
              </w:rPr>
              <w:t>胡椒碱</w:t>
            </w: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0.0504</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0.0486</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0.0522</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0.0498</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0.0518</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0.054</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0.0521</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0.0514 </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102.0 </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3.7 </w:t>
            </w:r>
          </w:p>
        </w:tc>
      </w:tr>
      <w:tr w:rsidR="004E51D0" w:rsidRPr="00851B12">
        <w:trPr>
          <w:trHeight w:val="194"/>
          <w:jc w:val="center"/>
        </w:trPr>
        <w:tc>
          <w:tcPr>
            <w:tcW w:w="992" w:type="dxa"/>
            <w:vMerge/>
            <w:noWrap/>
            <w:vAlign w:val="center"/>
          </w:tcPr>
          <w:p w:rsidR="004E51D0" w:rsidRPr="00851B12" w:rsidRDefault="004E51D0">
            <w:pPr>
              <w:spacing w:line="360" w:lineRule="auto"/>
              <w:jc w:val="center"/>
              <w:rPr>
                <w:sz w:val="21"/>
                <w:szCs w:val="21"/>
              </w:rPr>
            </w:pP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0.1008</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0.0835</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0.0901</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0.0847</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0.0925</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0.0892</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0.099</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0.0898 </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89.1 </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6.3 </w:t>
            </w:r>
          </w:p>
        </w:tc>
      </w:tr>
      <w:tr w:rsidR="004E51D0" w:rsidRPr="00851B12">
        <w:trPr>
          <w:trHeight w:val="118"/>
          <w:jc w:val="center"/>
        </w:trPr>
        <w:tc>
          <w:tcPr>
            <w:tcW w:w="992" w:type="dxa"/>
            <w:vMerge/>
            <w:noWrap/>
            <w:vAlign w:val="center"/>
          </w:tcPr>
          <w:p w:rsidR="004E51D0" w:rsidRPr="00851B12" w:rsidRDefault="004E51D0">
            <w:pPr>
              <w:spacing w:line="360" w:lineRule="auto"/>
              <w:jc w:val="center"/>
              <w:rPr>
                <w:sz w:val="21"/>
                <w:szCs w:val="21"/>
              </w:rPr>
            </w:pP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5.04</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4.102</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4.3032</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4.0069</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4.2611</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4.1564</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4.0294</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4.14 </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82.2 </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2.9 </w:t>
            </w:r>
          </w:p>
        </w:tc>
      </w:tr>
      <w:tr w:rsidR="004E51D0" w:rsidRPr="00851B12">
        <w:trPr>
          <w:trHeight w:val="118"/>
          <w:jc w:val="center"/>
        </w:trPr>
        <w:tc>
          <w:tcPr>
            <w:tcW w:w="992" w:type="dxa"/>
            <w:vMerge w:val="restart"/>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6-</w:t>
            </w:r>
            <w:r w:rsidRPr="00851B12">
              <w:rPr>
                <w:rStyle w:val="font11"/>
                <w:rFonts w:ascii="Times New Roman" w:hAnsi="Times New Roman" w:cs="Times New Roman" w:hint="default"/>
                <w:sz w:val="21"/>
                <w:szCs w:val="21"/>
              </w:rPr>
              <w:t>姜烯酚</w:t>
            </w: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0.0528</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0.0581</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0.0545</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0.0482</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0.0529</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0.047</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0.0517</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0.0521 </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98.6 </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7.9 </w:t>
            </w:r>
          </w:p>
        </w:tc>
      </w:tr>
      <w:tr w:rsidR="004E51D0" w:rsidRPr="00851B12">
        <w:trPr>
          <w:trHeight w:val="118"/>
          <w:jc w:val="center"/>
        </w:trPr>
        <w:tc>
          <w:tcPr>
            <w:tcW w:w="992" w:type="dxa"/>
            <w:vMerge/>
            <w:noWrap/>
            <w:vAlign w:val="center"/>
          </w:tcPr>
          <w:p w:rsidR="004E51D0" w:rsidRPr="00851B12" w:rsidRDefault="004E51D0">
            <w:pPr>
              <w:spacing w:line="360" w:lineRule="auto"/>
              <w:jc w:val="center"/>
              <w:rPr>
                <w:sz w:val="21"/>
                <w:szCs w:val="21"/>
              </w:rPr>
            </w:pP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0.1056</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0.0966</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0.0841</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0.0908</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0.0949</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0.0863</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0.1078</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0.0934 </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88.5 </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9.1 </w:t>
            </w:r>
          </w:p>
        </w:tc>
      </w:tr>
      <w:tr w:rsidR="004E51D0" w:rsidRPr="00851B12">
        <w:trPr>
          <w:trHeight w:val="118"/>
          <w:jc w:val="center"/>
        </w:trPr>
        <w:tc>
          <w:tcPr>
            <w:tcW w:w="992" w:type="dxa"/>
            <w:vMerge/>
            <w:noWrap/>
            <w:vAlign w:val="center"/>
          </w:tcPr>
          <w:p w:rsidR="004E51D0" w:rsidRPr="00851B12" w:rsidRDefault="004E51D0">
            <w:pPr>
              <w:spacing w:line="360" w:lineRule="auto"/>
              <w:jc w:val="center"/>
              <w:rPr>
                <w:sz w:val="21"/>
                <w:szCs w:val="21"/>
              </w:rPr>
            </w:pPr>
          </w:p>
        </w:tc>
        <w:tc>
          <w:tcPr>
            <w:tcW w:w="980"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5.28</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5.1226</w:t>
            </w:r>
          </w:p>
        </w:tc>
        <w:tc>
          <w:tcPr>
            <w:tcW w:w="846"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5.2999</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5.0231</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5.2487</w:t>
            </w:r>
          </w:p>
        </w:tc>
        <w:tc>
          <w:tcPr>
            <w:tcW w:w="799"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5.2753</w:t>
            </w:r>
          </w:p>
        </w:tc>
        <w:tc>
          <w:tcPr>
            <w:tcW w:w="801" w:type="dxa"/>
            <w:noWrap/>
            <w:vAlign w:val="center"/>
          </w:tcPr>
          <w:p w:rsidR="004E51D0" w:rsidRPr="00851B12" w:rsidRDefault="00D51D1C">
            <w:pPr>
              <w:widowControl/>
              <w:spacing w:line="360" w:lineRule="auto"/>
              <w:jc w:val="center"/>
              <w:textAlignment w:val="center"/>
              <w:rPr>
                <w:sz w:val="21"/>
                <w:szCs w:val="21"/>
              </w:rPr>
            </w:pPr>
            <w:r w:rsidRPr="00851B12">
              <w:rPr>
                <w:color w:val="000000"/>
                <w:kern w:val="0"/>
                <w:sz w:val="21"/>
                <w:szCs w:val="21"/>
              </w:rPr>
              <w:t>4.8312</w:t>
            </w:r>
          </w:p>
        </w:tc>
        <w:tc>
          <w:tcPr>
            <w:tcW w:w="1118"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5.13 </w:t>
            </w:r>
          </w:p>
        </w:tc>
        <w:tc>
          <w:tcPr>
            <w:tcW w:w="1005"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97.2 </w:t>
            </w:r>
          </w:p>
        </w:tc>
        <w:tc>
          <w:tcPr>
            <w:tcW w:w="1004" w:type="dxa"/>
            <w:noWrap/>
            <w:vAlign w:val="center"/>
          </w:tcPr>
          <w:p w:rsidR="004E51D0" w:rsidRPr="00851B12" w:rsidRDefault="00F25F92">
            <w:pPr>
              <w:widowControl/>
              <w:spacing w:line="360" w:lineRule="auto"/>
              <w:jc w:val="center"/>
              <w:textAlignment w:val="center"/>
              <w:rPr>
                <w:sz w:val="21"/>
                <w:szCs w:val="21"/>
              </w:rPr>
            </w:pPr>
            <w:r w:rsidRPr="00851B12">
              <w:rPr>
                <w:color w:val="000000"/>
                <w:kern w:val="0"/>
                <w:sz w:val="21"/>
                <w:szCs w:val="21"/>
              </w:rPr>
              <w:t xml:space="preserve">3.5 </w:t>
            </w:r>
          </w:p>
        </w:tc>
      </w:tr>
    </w:tbl>
    <w:p w:rsidR="004E51D0" w:rsidRPr="0059149C" w:rsidRDefault="004E51D0" w:rsidP="00EE550D">
      <w:pPr>
        <w:pStyle w:val="Default"/>
        <w:spacing w:line="360" w:lineRule="auto"/>
        <w:ind w:firstLineChars="200" w:firstLine="480"/>
        <w:rPr>
          <w:rFonts w:ascii="Times New Roman" w:cs="Times New Roman"/>
          <w:color w:val="auto"/>
        </w:rPr>
      </w:pPr>
    </w:p>
    <w:p w:rsidR="004E51D0" w:rsidRPr="00E37C2A" w:rsidRDefault="00E37C2A">
      <w:pPr>
        <w:pStyle w:val="Default"/>
        <w:spacing w:line="360" w:lineRule="auto"/>
        <w:rPr>
          <w:rFonts w:ascii="Times New Roman" w:cs="Times New Roman"/>
          <w:b/>
          <w:color w:val="auto"/>
          <w:sz w:val="28"/>
          <w:szCs w:val="28"/>
        </w:rPr>
      </w:pPr>
      <w:r w:rsidRPr="00E37C2A">
        <w:rPr>
          <w:rFonts w:ascii="Times New Roman" w:cs="Times New Roman" w:hint="eastAsia"/>
          <w:b/>
          <w:color w:val="auto"/>
          <w:sz w:val="28"/>
          <w:szCs w:val="28"/>
        </w:rPr>
        <w:t xml:space="preserve">4.2 </w:t>
      </w:r>
      <w:r w:rsidR="00F25F92" w:rsidRPr="00E37C2A">
        <w:rPr>
          <w:rFonts w:ascii="Times New Roman" w:cs="Times New Roman" w:hint="eastAsia"/>
          <w:b/>
          <w:color w:val="auto"/>
          <w:sz w:val="28"/>
          <w:szCs w:val="28"/>
        </w:rPr>
        <w:t>易</w:t>
      </w:r>
      <w:r w:rsidR="00F25F92" w:rsidRPr="00E37C2A">
        <w:rPr>
          <w:rFonts w:ascii="Times New Roman" w:cs="Times New Roman"/>
          <w:b/>
          <w:color w:val="auto"/>
          <w:sz w:val="28"/>
          <w:szCs w:val="28"/>
        </w:rPr>
        <w:t>挥发外源杂质的</w:t>
      </w:r>
      <w:r w:rsidR="00557BA7" w:rsidRPr="00E37C2A">
        <w:rPr>
          <w:rFonts w:ascii="Times New Roman" w:cs="Times New Roman" w:hint="eastAsia"/>
          <w:b/>
          <w:color w:val="auto"/>
          <w:sz w:val="28"/>
          <w:szCs w:val="28"/>
        </w:rPr>
        <w:t>HS-</w:t>
      </w:r>
      <w:r w:rsidR="00F25F92" w:rsidRPr="00E37C2A">
        <w:rPr>
          <w:rFonts w:ascii="Times New Roman" w:cs="Times New Roman"/>
          <w:b/>
          <w:color w:val="auto"/>
          <w:sz w:val="28"/>
          <w:szCs w:val="28"/>
        </w:rPr>
        <w:t>SPME/GC-MS</w:t>
      </w:r>
      <w:r w:rsidR="00F25F92" w:rsidRPr="00E37C2A">
        <w:rPr>
          <w:rFonts w:ascii="Times New Roman" w:cs="Times New Roman"/>
          <w:b/>
          <w:color w:val="auto"/>
          <w:sz w:val="28"/>
          <w:szCs w:val="28"/>
        </w:rPr>
        <w:t>分析方法</w:t>
      </w:r>
    </w:p>
    <w:p w:rsidR="004E51D0" w:rsidRPr="0059149C" w:rsidRDefault="00F25F92" w:rsidP="00EE550D">
      <w:pPr>
        <w:pStyle w:val="Default"/>
        <w:spacing w:line="360" w:lineRule="auto"/>
        <w:ind w:firstLineChars="257" w:firstLine="617"/>
        <w:rPr>
          <w:rFonts w:ascii="Times New Roman" w:cs="Times New Roman"/>
          <w:color w:val="auto"/>
        </w:rPr>
      </w:pPr>
      <w:r w:rsidRPr="0059149C">
        <w:rPr>
          <w:rFonts w:ascii="Times New Roman" w:cs="Times New Roman" w:hint="eastAsia"/>
          <w:color w:val="auto"/>
        </w:rPr>
        <w:t>优化了</w:t>
      </w:r>
      <w:r w:rsidR="002D5439" w:rsidRPr="0059149C">
        <w:rPr>
          <w:rFonts w:hint="eastAsia"/>
        </w:rPr>
        <w:t>肉桂醛、</w:t>
      </w:r>
      <w:r w:rsidR="002D5439" w:rsidRPr="0059149C">
        <w:t>茴香脑、</w:t>
      </w:r>
      <w:r w:rsidR="002D5439" w:rsidRPr="0059149C">
        <w:rPr>
          <w:rFonts w:hint="eastAsia"/>
        </w:rPr>
        <w:t>丁香酚、</w:t>
      </w:r>
      <w:r w:rsidR="002D5439" w:rsidRPr="0059149C">
        <w:t>姜烯</w:t>
      </w:r>
      <w:r w:rsidRPr="0059149C">
        <w:rPr>
          <w:rFonts w:ascii="Times New Roman" w:cs="Times New Roman" w:hint="eastAsia"/>
          <w:color w:val="auto"/>
        </w:rPr>
        <w:t xml:space="preserve"> 4 </w:t>
      </w:r>
      <w:r w:rsidRPr="0059149C">
        <w:rPr>
          <w:rFonts w:ascii="Times New Roman" w:cs="Times New Roman" w:hint="eastAsia"/>
          <w:color w:val="auto"/>
        </w:rPr>
        <w:t>种易</w:t>
      </w:r>
      <w:r w:rsidRPr="0059149C">
        <w:rPr>
          <w:rFonts w:ascii="Times New Roman" w:cs="Times New Roman"/>
          <w:color w:val="auto"/>
        </w:rPr>
        <w:t>挥发外源</w:t>
      </w:r>
      <w:r w:rsidRPr="0059149C">
        <w:rPr>
          <w:rFonts w:ascii="Times New Roman" w:cs="Times New Roman" w:hint="eastAsia"/>
          <w:color w:val="auto"/>
        </w:rPr>
        <w:t>特征</w:t>
      </w:r>
      <w:r w:rsidRPr="0059149C">
        <w:rPr>
          <w:rFonts w:ascii="Times New Roman" w:cs="Times New Roman"/>
          <w:color w:val="auto"/>
        </w:rPr>
        <w:t>杂质</w:t>
      </w:r>
      <w:r w:rsidRPr="0059149C">
        <w:rPr>
          <w:rFonts w:ascii="Times New Roman" w:cs="Times New Roman" w:hint="eastAsia"/>
          <w:color w:val="auto"/>
        </w:rPr>
        <w:t>的测定</w:t>
      </w:r>
      <w:r w:rsidRPr="0059149C">
        <w:rPr>
          <w:rFonts w:ascii="Times New Roman" w:cs="Times New Roman"/>
          <w:color w:val="auto"/>
        </w:rPr>
        <w:t>条件，主要包括外源性微量成分富集条件</w:t>
      </w:r>
      <w:r w:rsidRPr="0059149C">
        <w:rPr>
          <w:rFonts w:ascii="Times New Roman" w:cs="Times New Roman" w:hint="eastAsia"/>
          <w:color w:val="auto"/>
        </w:rPr>
        <w:t>的</w:t>
      </w:r>
      <w:r w:rsidRPr="0059149C">
        <w:rPr>
          <w:rFonts w:ascii="Times New Roman" w:cs="Times New Roman"/>
          <w:color w:val="auto"/>
        </w:rPr>
        <w:t>选择，</w:t>
      </w:r>
      <w:r w:rsidRPr="0059149C">
        <w:rPr>
          <w:rFonts w:ascii="Times New Roman" w:cs="Times New Roman" w:hint="eastAsia"/>
          <w:color w:val="auto"/>
        </w:rPr>
        <w:t>气相</w:t>
      </w:r>
      <w:r w:rsidRPr="0059149C">
        <w:rPr>
          <w:rFonts w:ascii="Times New Roman" w:cs="Times New Roman"/>
          <w:color w:val="auto"/>
        </w:rPr>
        <w:t>色谱分离条件的选择和质谱测定参数的优化等内容。</w:t>
      </w:r>
    </w:p>
    <w:p w:rsidR="00E90362" w:rsidRPr="002430B6" w:rsidRDefault="002430B6" w:rsidP="001C368E">
      <w:pPr>
        <w:pStyle w:val="Default"/>
        <w:spacing w:beforeLines="50" w:afterLines="50" w:line="360" w:lineRule="auto"/>
        <w:rPr>
          <w:rFonts w:ascii="Times New Roman" w:cs="Times New Roman"/>
          <w:b/>
          <w:color w:val="auto"/>
        </w:rPr>
      </w:pPr>
      <w:r w:rsidRPr="002430B6">
        <w:rPr>
          <w:rFonts w:ascii="Times New Roman" w:cs="Times New Roman" w:hint="eastAsia"/>
          <w:b/>
          <w:color w:val="auto"/>
        </w:rPr>
        <w:t>4.2</w:t>
      </w:r>
      <w:r w:rsidR="00F25F92" w:rsidRPr="002430B6">
        <w:rPr>
          <w:rFonts w:ascii="Times New Roman" w:cs="Times New Roman"/>
          <w:b/>
          <w:color w:val="auto"/>
        </w:rPr>
        <w:t xml:space="preserve">.1 </w:t>
      </w:r>
      <w:r w:rsidR="00F25F92" w:rsidRPr="002430B6">
        <w:rPr>
          <w:rFonts w:ascii="Times New Roman" w:cs="Times New Roman" w:hint="eastAsia"/>
          <w:b/>
          <w:color w:val="auto"/>
        </w:rPr>
        <w:t>微</w:t>
      </w:r>
      <w:r w:rsidR="00F25F92" w:rsidRPr="002430B6">
        <w:rPr>
          <w:rFonts w:ascii="Times New Roman" w:cs="Times New Roman"/>
          <w:b/>
          <w:color w:val="auto"/>
        </w:rPr>
        <w:t>量杂质成分的富集</w:t>
      </w:r>
    </w:p>
    <w:p w:rsidR="0013516A" w:rsidRPr="002430B6" w:rsidRDefault="002430B6" w:rsidP="001C368E">
      <w:pPr>
        <w:pStyle w:val="Default"/>
        <w:spacing w:beforeLines="50" w:afterLines="50" w:line="360" w:lineRule="auto"/>
        <w:rPr>
          <w:rFonts w:ascii="Times New Roman" w:cs="Times New Roman"/>
          <w:b/>
          <w:color w:val="auto"/>
        </w:rPr>
      </w:pPr>
      <w:r w:rsidRPr="002430B6">
        <w:rPr>
          <w:rFonts w:ascii="Times New Roman" w:cs="Times New Roman" w:hint="eastAsia"/>
          <w:b/>
          <w:color w:val="auto"/>
        </w:rPr>
        <w:t>4.2</w:t>
      </w:r>
      <w:r w:rsidR="00F25F92" w:rsidRPr="002430B6">
        <w:rPr>
          <w:rFonts w:ascii="Times New Roman" w:cs="Times New Roman"/>
          <w:b/>
          <w:color w:val="auto"/>
        </w:rPr>
        <w:t xml:space="preserve">.1.1 </w:t>
      </w:r>
      <w:r w:rsidR="00F25F92" w:rsidRPr="002430B6">
        <w:rPr>
          <w:rFonts w:ascii="Times New Roman" w:cs="Times New Roman"/>
          <w:b/>
          <w:color w:val="auto"/>
        </w:rPr>
        <w:t>富集方法的确定</w:t>
      </w:r>
    </w:p>
    <w:p w:rsidR="004E51D0" w:rsidRPr="0059149C" w:rsidRDefault="00F25F92" w:rsidP="00EE550D">
      <w:pPr>
        <w:spacing w:line="360" w:lineRule="auto"/>
        <w:ind w:firstLineChars="200" w:firstLine="480"/>
        <w:jc w:val="left"/>
        <w:rPr>
          <w:kern w:val="0"/>
          <w:sz w:val="24"/>
        </w:rPr>
      </w:pPr>
      <w:r w:rsidRPr="0059149C">
        <w:rPr>
          <w:rFonts w:hint="eastAsia"/>
          <w:sz w:val="24"/>
        </w:rPr>
        <w:t>餐厨废弃油</w:t>
      </w:r>
      <w:r w:rsidRPr="0059149C">
        <w:rPr>
          <w:kern w:val="0"/>
          <w:sz w:val="24"/>
        </w:rPr>
        <w:t>与正常油脂的主要区别是微量成分，用常用的样品前处理方法难以达到测定微量成分的目的。为解决样品处理难题，我们采用</w:t>
      </w:r>
      <w:r w:rsidR="00557BA7" w:rsidRPr="0059149C">
        <w:rPr>
          <w:kern w:val="0"/>
          <w:sz w:val="24"/>
        </w:rPr>
        <w:t>顶空固相微萃取</w:t>
      </w:r>
      <w:r w:rsidRPr="0059149C">
        <w:rPr>
          <w:kern w:val="0"/>
          <w:sz w:val="24"/>
        </w:rPr>
        <w:lastRenderedPageBreak/>
        <w:t>（</w:t>
      </w:r>
      <w:r w:rsidR="00557BA7" w:rsidRPr="0059149C">
        <w:rPr>
          <w:rFonts w:hint="eastAsia"/>
          <w:kern w:val="0"/>
          <w:sz w:val="24"/>
        </w:rPr>
        <w:t>HS-</w:t>
      </w:r>
      <w:r w:rsidRPr="0059149C">
        <w:rPr>
          <w:kern w:val="0"/>
          <w:sz w:val="24"/>
        </w:rPr>
        <w:t>SPME</w:t>
      </w:r>
      <w:r w:rsidRPr="0059149C">
        <w:rPr>
          <w:kern w:val="0"/>
          <w:sz w:val="24"/>
        </w:rPr>
        <w:t>）方法，并研究出适用于</w:t>
      </w:r>
      <w:r w:rsidRPr="0059149C">
        <w:rPr>
          <w:rFonts w:hint="eastAsia"/>
          <w:sz w:val="24"/>
        </w:rPr>
        <w:t>餐厨废弃油</w:t>
      </w:r>
      <w:r w:rsidRPr="0059149C">
        <w:rPr>
          <w:kern w:val="0"/>
          <w:sz w:val="24"/>
        </w:rPr>
        <w:t>中微量成分富集的专用萃取头（</w:t>
      </w:r>
      <w:r w:rsidRPr="0059149C">
        <w:rPr>
          <w:kern w:val="0"/>
          <w:sz w:val="24"/>
        </w:rPr>
        <w:t>NACC-1</w:t>
      </w:r>
      <w:r w:rsidRPr="0059149C">
        <w:rPr>
          <w:kern w:val="0"/>
          <w:sz w:val="24"/>
        </w:rPr>
        <w:t>）</w:t>
      </w:r>
      <w:r w:rsidRPr="0059149C">
        <w:rPr>
          <w:rFonts w:hint="eastAsia"/>
          <w:kern w:val="0"/>
          <w:sz w:val="24"/>
        </w:rPr>
        <w:t>，</w:t>
      </w:r>
      <w:r w:rsidRPr="0059149C">
        <w:rPr>
          <w:kern w:val="0"/>
          <w:sz w:val="24"/>
        </w:rPr>
        <w:t>富集效率高且操作简便、快捷，大大提高方法的灵敏度，适用于富集油脂中的微量成分。</w:t>
      </w:r>
    </w:p>
    <w:p w:rsidR="004E51D0" w:rsidRPr="002430B6" w:rsidRDefault="002430B6" w:rsidP="001C368E">
      <w:pPr>
        <w:pStyle w:val="Default"/>
        <w:spacing w:beforeLines="50" w:afterLines="50" w:line="360" w:lineRule="auto"/>
        <w:rPr>
          <w:rFonts w:ascii="Times New Roman" w:cs="Times New Roman"/>
          <w:b/>
          <w:color w:val="auto"/>
        </w:rPr>
      </w:pPr>
      <w:r w:rsidRPr="002430B6">
        <w:rPr>
          <w:rFonts w:ascii="Times New Roman" w:cs="Times New Roman" w:hint="eastAsia"/>
          <w:b/>
          <w:color w:val="auto"/>
        </w:rPr>
        <w:t>4.2</w:t>
      </w:r>
      <w:r w:rsidR="00F25F92" w:rsidRPr="002430B6">
        <w:rPr>
          <w:rFonts w:ascii="Times New Roman" w:cs="Times New Roman"/>
          <w:b/>
          <w:color w:val="auto"/>
        </w:rPr>
        <w:t xml:space="preserve">.1.2 </w:t>
      </w:r>
      <w:r w:rsidR="00557BA7" w:rsidRPr="002430B6">
        <w:rPr>
          <w:rFonts w:ascii="Times New Roman" w:cs="Times New Roman"/>
          <w:b/>
          <w:color w:val="auto"/>
        </w:rPr>
        <w:t>顶空固相微萃取</w:t>
      </w:r>
      <w:r w:rsidR="00F25F92" w:rsidRPr="002430B6">
        <w:rPr>
          <w:rFonts w:ascii="Times New Roman" w:cs="Times New Roman"/>
          <w:b/>
          <w:color w:val="auto"/>
        </w:rPr>
        <w:t>条件的优化</w:t>
      </w:r>
    </w:p>
    <w:p w:rsidR="004E51D0" w:rsidRPr="0059149C" w:rsidRDefault="00F25F92" w:rsidP="00EE550D">
      <w:pPr>
        <w:spacing w:line="360" w:lineRule="auto"/>
        <w:ind w:firstLineChars="200" w:firstLine="480"/>
        <w:jc w:val="left"/>
        <w:rPr>
          <w:kern w:val="0"/>
          <w:sz w:val="24"/>
        </w:rPr>
      </w:pPr>
      <w:r w:rsidRPr="0059149C">
        <w:rPr>
          <w:kern w:val="0"/>
          <w:sz w:val="24"/>
        </w:rPr>
        <w:t>考察不同温度下</w:t>
      </w:r>
      <w:r w:rsidR="00557BA7" w:rsidRPr="0059149C">
        <w:rPr>
          <w:kern w:val="0"/>
          <w:sz w:val="24"/>
        </w:rPr>
        <w:t>顶空固相微萃取</w:t>
      </w:r>
      <w:r w:rsidRPr="0059149C">
        <w:rPr>
          <w:kern w:val="0"/>
          <w:sz w:val="24"/>
        </w:rPr>
        <w:t>对</w:t>
      </w:r>
      <w:r w:rsidRPr="0059149C">
        <w:rPr>
          <w:rFonts w:hint="eastAsia"/>
          <w:kern w:val="0"/>
          <w:sz w:val="24"/>
        </w:rPr>
        <w:t>4</w:t>
      </w:r>
      <w:r w:rsidRPr="0059149C">
        <w:rPr>
          <w:kern w:val="0"/>
          <w:sz w:val="24"/>
        </w:rPr>
        <w:t>种</w:t>
      </w:r>
      <w:r w:rsidR="00F769AE" w:rsidRPr="0059149C">
        <w:rPr>
          <w:rFonts w:hint="eastAsia"/>
          <w:kern w:val="0"/>
          <w:sz w:val="24"/>
        </w:rPr>
        <w:t>易</w:t>
      </w:r>
      <w:r w:rsidRPr="0059149C">
        <w:rPr>
          <w:rFonts w:hint="eastAsia"/>
          <w:kern w:val="0"/>
          <w:sz w:val="24"/>
        </w:rPr>
        <w:t>挥发外源</w:t>
      </w:r>
      <w:r w:rsidRPr="0059149C">
        <w:rPr>
          <w:kern w:val="0"/>
          <w:sz w:val="24"/>
        </w:rPr>
        <w:t>杂质成分的富集效果。在其它条件相同下，分别于</w:t>
      </w:r>
      <w:r w:rsidRPr="0059149C">
        <w:rPr>
          <w:kern w:val="0"/>
          <w:sz w:val="24"/>
        </w:rPr>
        <w:t>40℃</w:t>
      </w:r>
      <w:r w:rsidRPr="0059149C">
        <w:rPr>
          <w:kern w:val="0"/>
          <w:sz w:val="24"/>
        </w:rPr>
        <w:t>、</w:t>
      </w:r>
      <w:r w:rsidRPr="0059149C">
        <w:rPr>
          <w:kern w:val="0"/>
          <w:sz w:val="24"/>
        </w:rPr>
        <w:t>50℃</w:t>
      </w:r>
      <w:r w:rsidRPr="0059149C">
        <w:rPr>
          <w:kern w:val="0"/>
          <w:sz w:val="24"/>
        </w:rPr>
        <w:t>、</w:t>
      </w:r>
      <w:r w:rsidRPr="0059149C">
        <w:rPr>
          <w:kern w:val="0"/>
          <w:sz w:val="24"/>
        </w:rPr>
        <w:t>60℃</w:t>
      </w:r>
      <w:r w:rsidRPr="0059149C">
        <w:rPr>
          <w:kern w:val="0"/>
          <w:sz w:val="24"/>
        </w:rPr>
        <w:t>、</w:t>
      </w:r>
      <w:r w:rsidRPr="0059149C">
        <w:rPr>
          <w:kern w:val="0"/>
          <w:sz w:val="24"/>
        </w:rPr>
        <w:t>70℃</w:t>
      </w:r>
      <w:r w:rsidRPr="0059149C">
        <w:rPr>
          <w:kern w:val="0"/>
          <w:sz w:val="24"/>
        </w:rPr>
        <w:t>、</w:t>
      </w:r>
      <w:r w:rsidRPr="0059149C">
        <w:rPr>
          <w:kern w:val="0"/>
          <w:sz w:val="24"/>
        </w:rPr>
        <w:t>80℃</w:t>
      </w:r>
      <w:r w:rsidRPr="0059149C">
        <w:rPr>
          <w:kern w:val="0"/>
          <w:sz w:val="24"/>
        </w:rPr>
        <w:t>、</w:t>
      </w:r>
      <w:r w:rsidRPr="0059149C">
        <w:rPr>
          <w:kern w:val="0"/>
          <w:sz w:val="24"/>
        </w:rPr>
        <w:t>90℃</w:t>
      </w:r>
      <w:r w:rsidRPr="0059149C">
        <w:rPr>
          <w:kern w:val="0"/>
          <w:sz w:val="24"/>
        </w:rPr>
        <w:t>萃取富集后，进行</w:t>
      </w:r>
      <w:r w:rsidRPr="0059149C">
        <w:rPr>
          <w:kern w:val="0"/>
          <w:sz w:val="24"/>
        </w:rPr>
        <w:t>GC-MS</w:t>
      </w:r>
      <w:r w:rsidRPr="0059149C">
        <w:rPr>
          <w:kern w:val="0"/>
          <w:sz w:val="24"/>
        </w:rPr>
        <w:t>测定</w:t>
      </w:r>
      <w:r w:rsidRPr="0059149C">
        <w:rPr>
          <w:rFonts w:hint="eastAsia"/>
          <w:kern w:val="0"/>
          <w:sz w:val="24"/>
        </w:rPr>
        <w:t>。</w:t>
      </w:r>
      <w:r w:rsidRPr="0059149C">
        <w:rPr>
          <w:kern w:val="0"/>
          <w:sz w:val="24"/>
        </w:rPr>
        <w:t>结果</w:t>
      </w:r>
      <w:r w:rsidRPr="0059149C">
        <w:rPr>
          <w:rFonts w:hint="eastAsia"/>
          <w:kern w:val="0"/>
          <w:sz w:val="24"/>
        </w:rPr>
        <w:t>表明</w:t>
      </w:r>
      <w:r w:rsidRPr="0059149C">
        <w:rPr>
          <w:kern w:val="0"/>
          <w:sz w:val="24"/>
        </w:rPr>
        <w:t>，</w:t>
      </w:r>
      <w:r w:rsidRPr="0059149C">
        <w:rPr>
          <w:rFonts w:hint="eastAsia"/>
          <w:kern w:val="0"/>
          <w:sz w:val="24"/>
        </w:rPr>
        <w:t>肉桂醛、</w:t>
      </w:r>
      <w:r w:rsidRPr="0059149C">
        <w:rPr>
          <w:sz w:val="24"/>
        </w:rPr>
        <w:t>茴香脑、</w:t>
      </w:r>
      <w:r w:rsidRPr="0059149C">
        <w:rPr>
          <w:rFonts w:hint="eastAsia"/>
          <w:sz w:val="24"/>
        </w:rPr>
        <w:t>丁香酚、</w:t>
      </w:r>
      <w:r w:rsidRPr="0059149C">
        <w:rPr>
          <w:sz w:val="24"/>
        </w:rPr>
        <w:t>姜烯</w:t>
      </w:r>
      <w:r w:rsidRPr="0059149C">
        <w:rPr>
          <w:kern w:val="0"/>
          <w:sz w:val="24"/>
        </w:rPr>
        <w:t>随着温度的上升，萃取效率</w:t>
      </w:r>
      <w:r w:rsidRPr="0059149C">
        <w:rPr>
          <w:rFonts w:hint="eastAsia"/>
          <w:kern w:val="0"/>
          <w:sz w:val="24"/>
        </w:rPr>
        <w:t>逐渐</w:t>
      </w:r>
      <w:r w:rsidRPr="0059149C">
        <w:rPr>
          <w:kern w:val="0"/>
          <w:sz w:val="24"/>
        </w:rPr>
        <w:t>升高</w:t>
      </w:r>
      <w:r w:rsidRPr="0059149C">
        <w:rPr>
          <w:rFonts w:hint="eastAsia"/>
          <w:kern w:val="0"/>
          <w:sz w:val="24"/>
        </w:rPr>
        <w:t>，但温度太高重复性较差</w:t>
      </w:r>
      <w:r w:rsidRPr="0059149C">
        <w:rPr>
          <w:kern w:val="0"/>
          <w:sz w:val="24"/>
        </w:rPr>
        <w:t>。综合考虑，最终选择</w:t>
      </w:r>
      <w:r w:rsidR="00557BA7" w:rsidRPr="0059149C">
        <w:rPr>
          <w:kern w:val="0"/>
          <w:sz w:val="24"/>
        </w:rPr>
        <w:t>顶空固相微萃取</w:t>
      </w:r>
      <w:r w:rsidRPr="0059149C">
        <w:rPr>
          <w:kern w:val="0"/>
          <w:sz w:val="24"/>
        </w:rPr>
        <w:t>温度为</w:t>
      </w:r>
      <w:r w:rsidRPr="0059149C">
        <w:rPr>
          <w:rFonts w:hint="eastAsia"/>
          <w:kern w:val="0"/>
          <w:sz w:val="24"/>
        </w:rPr>
        <w:t>8</w:t>
      </w:r>
      <w:r w:rsidRPr="0059149C">
        <w:rPr>
          <w:kern w:val="0"/>
          <w:sz w:val="24"/>
        </w:rPr>
        <w:t>0℃</w:t>
      </w:r>
      <w:r w:rsidRPr="0059149C">
        <w:rPr>
          <w:kern w:val="0"/>
          <w:sz w:val="24"/>
        </w:rPr>
        <w:t>。</w:t>
      </w:r>
    </w:p>
    <w:p w:rsidR="003405F1" w:rsidRPr="0059149C" w:rsidRDefault="00F25F92" w:rsidP="00EE550D">
      <w:pPr>
        <w:spacing w:line="360" w:lineRule="auto"/>
        <w:ind w:firstLineChars="200" w:firstLine="480"/>
        <w:jc w:val="left"/>
        <w:rPr>
          <w:kern w:val="0"/>
          <w:sz w:val="24"/>
        </w:rPr>
      </w:pPr>
      <w:r w:rsidRPr="0059149C">
        <w:rPr>
          <w:kern w:val="0"/>
          <w:sz w:val="24"/>
        </w:rPr>
        <w:t>优化后的</w:t>
      </w:r>
      <w:r w:rsidR="00557BA7" w:rsidRPr="0059149C">
        <w:rPr>
          <w:rFonts w:hint="eastAsia"/>
          <w:kern w:val="0"/>
          <w:sz w:val="24"/>
        </w:rPr>
        <w:t>HS-</w:t>
      </w:r>
      <w:r w:rsidRPr="0059149C">
        <w:rPr>
          <w:kern w:val="0"/>
          <w:sz w:val="24"/>
        </w:rPr>
        <w:t>SPME</w:t>
      </w:r>
      <w:r w:rsidRPr="0059149C">
        <w:rPr>
          <w:kern w:val="0"/>
          <w:sz w:val="24"/>
        </w:rPr>
        <w:t>条件为：</w:t>
      </w:r>
      <w:r w:rsidRPr="0059149C">
        <w:rPr>
          <w:sz w:val="24"/>
        </w:rPr>
        <w:t>准确称取匀质试样</w:t>
      </w:r>
      <w:r w:rsidRPr="0059149C">
        <w:rPr>
          <w:rFonts w:hint="eastAsia"/>
          <w:sz w:val="24"/>
        </w:rPr>
        <w:t>5</w:t>
      </w:r>
      <w:r w:rsidRPr="0059149C">
        <w:rPr>
          <w:sz w:val="24"/>
        </w:rPr>
        <w:t>.0 g(</w:t>
      </w:r>
      <w:r w:rsidRPr="0059149C">
        <w:rPr>
          <w:sz w:val="24"/>
        </w:rPr>
        <w:t>精确至</w:t>
      </w:r>
      <w:r w:rsidRPr="0059149C">
        <w:rPr>
          <w:sz w:val="24"/>
        </w:rPr>
        <w:t>0.01 g)</w:t>
      </w:r>
      <w:r w:rsidRPr="0059149C">
        <w:rPr>
          <w:kern w:val="0"/>
          <w:sz w:val="24"/>
        </w:rPr>
        <w:t>，装入</w:t>
      </w:r>
      <w:r w:rsidRPr="0059149C">
        <w:rPr>
          <w:kern w:val="0"/>
          <w:sz w:val="24"/>
        </w:rPr>
        <w:t>20 mL</w:t>
      </w:r>
      <w:r w:rsidRPr="0059149C">
        <w:rPr>
          <w:kern w:val="0"/>
          <w:sz w:val="24"/>
        </w:rPr>
        <w:t>带有聚四氟乙烯密封塞的顶空瓶中，密封，将带有</w:t>
      </w:r>
      <w:r w:rsidRPr="0059149C">
        <w:rPr>
          <w:kern w:val="0"/>
          <w:sz w:val="24"/>
        </w:rPr>
        <w:t>NACC-1</w:t>
      </w:r>
      <w:r w:rsidRPr="0059149C">
        <w:rPr>
          <w:kern w:val="0"/>
          <w:sz w:val="24"/>
        </w:rPr>
        <w:t>专用萃取头的固相微萃取针穿过密封塞插入顶空瓶中，推出</w:t>
      </w:r>
      <w:r w:rsidRPr="0059149C">
        <w:rPr>
          <w:kern w:val="0"/>
          <w:sz w:val="24"/>
        </w:rPr>
        <w:t>NACC-1</w:t>
      </w:r>
      <w:r w:rsidRPr="0059149C">
        <w:rPr>
          <w:kern w:val="0"/>
          <w:sz w:val="24"/>
        </w:rPr>
        <w:t>萃取头（萃取头距样品表面约</w:t>
      </w:r>
      <w:r w:rsidRPr="0059149C">
        <w:rPr>
          <w:kern w:val="0"/>
          <w:sz w:val="24"/>
        </w:rPr>
        <w:t>1cm</w:t>
      </w:r>
      <w:r w:rsidRPr="0059149C">
        <w:rPr>
          <w:kern w:val="0"/>
          <w:sz w:val="24"/>
        </w:rPr>
        <w:t>），于</w:t>
      </w:r>
      <w:r w:rsidRPr="0059149C">
        <w:rPr>
          <w:rFonts w:hint="eastAsia"/>
          <w:kern w:val="0"/>
          <w:sz w:val="24"/>
        </w:rPr>
        <w:t>8</w:t>
      </w:r>
      <w:r w:rsidRPr="0059149C">
        <w:rPr>
          <w:kern w:val="0"/>
          <w:sz w:val="24"/>
        </w:rPr>
        <w:t>0℃</w:t>
      </w:r>
      <w:r w:rsidRPr="0059149C">
        <w:rPr>
          <w:kern w:val="0"/>
          <w:sz w:val="24"/>
        </w:rPr>
        <w:t>下萃取</w:t>
      </w:r>
      <w:r w:rsidRPr="0059149C">
        <w:rPr>
          <w:kern w:val="0"/>
          <w:sz w:val="24"/>
        </w:rPr>
        <w:t>20min</w:t>
      </w:r>
      <w:r w:rsidRPr="0059149C">
        <w:rPr>
          <w:kern w:val="0"/>
          <w:sz w:val="24"/>
        </w:rPr>
        <w:t>，取出固相微萃取针迅速插入气相色谱进样口中，在</w:t>
      </w:r>
      <w:r w:rsidRPr="0059149C">
        <w:rPr>
          <w:kern w:val="0"/>
          <w:sz w:val="24"/>
        </w:rPr>
        <w:t>250℃</w:t>
      </w:r>
      <w:r w:rsidRPr="0059149C">
        <w:rPr>
          <w:kern w:val="0"/>
          <w:sz w:val="24"/>
        </w:rPr>
        <w:t>下解吸</w:t>
      </w:r>
      <w:r w:rsidRPr="0059149C">
        <w:rPr>
          <w:kern w:val="0"/>
          <w:sz w:val="24"/>
        </w:rPr>
        <w:t>10min</w:t>
      </w:r>
      <w:r w:rsidRPr="0059149C">
        <w:rPr>
          <w:kern w:val="0"/>
          <w:sz w:val="24"/>
        </w:rPr>
        <w:t>，</w:t>
      </w:r>
      <w:r w:rsidRPr="0059149C">
        <w:rPr>
          <w:kern w:val="0"/>
          <w:sz w:val="24"/>
        </w:rPr>
        <w:t>GC-MS</w:t>
      </w:r>
      <w:r w:rsidRPr="0059149C">
        <w:rPr>
          <w:kern w:val="0"/>
          <w:sz w:val="24"/>
        </w:rPr>
        <w:t>测定微量杂质成分。</w:t>
      </w:r>
    </w:p>
    <w:p w:rsidR="004E51D0" w:rsidRPr="002430B6" w:rsidRDefault="002430B6" w:rsidP="001C368E">
      <w:pPr>
        <w:pStyle w:val="Default"/>
        <w:spacing w:beforeLines="50" w:afterLines="50" w:line="360" w:lineRule="auto"/>
        <w:rPr>
          <w:rFonts w:ascii="Times New Roman" w:cs="Times New Roman"/>
          <w:b/>
          <w:color w:val="auto"/>
        </w:rPr>
      </w:pPr>
      <w:r>
        <w:rPr>
          <w:rFonts w:ascii="Times New Roman" w:cs="Times New Roman" w:hint="eastAsia"/>
          <w:b/>
          <w:color w:val="auto"/>
        </w:rPr>
        <w:t>4.2.</w:t>
      </w:r>
      <w:r w:rsidR="00F25F92" w:rsidRPr="002430B6">
        <w:rPr>
          <w:rFonts w:ascii="Times New Roman" w:cs="Times New Roman"/>
          <w:b/>
          <w:color w:val="auto"/>
        </w:rPr>
        <w:t xml:space="preserve">2 </w:t>
      </w:r>
      <w:r w:rsidR="00F25F92" w:rsidRPr="002430B6">
        <w:rPr>
          <w:rFonts w:ascii="Times New Roman" w:cs="Times New Roman" w:hint="eastAsia"/>
          <w:b/>
          <w:color w:val="auto"/>
        </w:rPr>
        <w:t>气相</w:t>
      </w:r>
      <w:r w:rsidR="00F25F92" w:rsidRPr="002430B6">
        <w:rPr>
          <w:rFonts w:ascii="Times New Roman" w:cs="Times New Roman"/>
          <w:b/>
          <w:color w:val="auto"/>
        </w:rPr>
        <w:t>色谱条件的优化</w:t>
      </w:r>
    </w:p>
    <w:p w:rsidR="004E51D0" w:rsidRPr="0059149C" w:rsidRDefault="00F25F92" w:rsidP="00EE550D">
      <w:pPr>
        <w:pStyle w:val="HTML"/>
        <w:adjustRightInd w:val="0"/>
        <w:snapToGrid w:val="0"/>
        <w:spacing w:line="360" w:lineRule="auto"/>
        <w:ind w:firstLineChars="225" w:firstLine="540"/>
        <w:rPr>
          <w:rFonts w:ascii="Times New Roman" w:hAnsi="Times New Roman" w:cs="Times New Roman"/>
        </w:rPr>
      </w:pPr>
      <w:r w:rsidRPr="0059149C">
        <w:rPr>
          <w:rFonts w:ascii="Times New Roman" w:hAnsi="Times New Roman" w:cs="Times New Roman"/>
        </w:rPr>
        <w:t>试验了中等</w:t>
      </w:r>
      <w:r w:rsidRPr="0059149C">
        <w:rPr>
          <w:rFonts w:ascii="Times New Roman" w:hAnsi="Times New Roman" w:cs="Times New Roman" w:hint="eastAsia"/>
        </w:rPr>
        <w:t>极</w:t>
      </w:r>
      <w:r w:rsidRPr="0059149C">
        <w:rPr>
          <w:rFonts w:ascii="Times New Roman" w:hAnsi="Times New Roman" w:cs="Times New Roman"/>
        </w:rPr>
        <w:t>性的</w:t>
      </w:r>
      <w:r w:rsidRPr="0059149C">
        <w:rPr>
          <w:rFonts w:ascii="Times New Roman" w:hAnsi="Times New Roman" w:cs="Times New Roman"/>
        </w:rPr>
        <w:t>AB-5</w:t>
      </w:r>
      <w:r w:rsidRPr="0059149C">
        <w:rPr>
          <w:rFonts w:ascii="Times New Roman" w:hAnsi="Times New Roman" w:cs="Times New Roman"/>
        </w:rPr>
        <w:t>色谱柱，对于较强极性的化合物峰形较差；而如果采用极性色谱柱，则对于较弱极性的化合物如姜烯和茴香</w:t>
      </w:r>
      <w:r w:rsidRPr="0059149C">
        <w:rPr>
          <w:rFonts w:ascii="Times New Roman" w:hAnsi="Times New Roman" w:cs="Times New Roman" w:hint="eastAsia"/>
        </w:rPr>
        <w:t>脑</w:t>
      </w:r>
      <w:r w:rsidRPr="0059149C">
        <w:rPr>
          <w:rFonts w:ascii="Times New Roman" w:hAnsi="Times New Roman" w:cs="Times New Roman"/>
        </w:rPr>
        <w:t>效果较差。经研究，改用专门定制的混合型色谱柱</w:t>
      </w:r>
      <w:r w:rsidRPr="0059149C">
        <w:rPr>
          <w:rFonts w:ascii="Times New Roman" w:hAnsi="Times New Roman" w:cs="Times New Roman"/>
        </w:rPr>
        <w:t>AB-OL</w:t>
      </w:r>
      <w:r w:rsidRPr="0059149C">
        <w:rPr>
          <w:rFonts w:ascii="Times New Roman" w:hAnsi="Times New Roman" w:cs="Times New Roman"/>
        </w:rPr>
        <w:t>，取得了较好的效果。</w:t>
      </w:r>
    </w:p>
    <w:p w:rsidR="004E51D0" w:rsidRPr="0059149C" w:rsidRDefault="00F25F92" w:rsidP="00EE550D">
      <w:pPr>
        <w:pStyle w:val="HTML"/>
        <w:adjustRightInd w:val="0"/>
        <w:snapToGrid w:val="0"/>
        <w:spacing w:line="360" w:lineRule="auto"/>
        <w:ind w:firstLineChars="225" w:firstLine="540"/>
        <w:rPr>
          <w:rFonts w:ascii="Times New Roman" w:hAnsi="Times New Roman" w:cs="Times New Roman"/>
        </w:rPr>
      </w:pPr>
      <w:r w:rsidRPr="0059149C">
        <w:rPr>
          <w:rFonts w:ascii="Times New Roman" w:hAnsi="Times New Roman" w:cs="Times New Roman"/>
        </w:rPr>
        <w:t>另外，试验了不同衬管的影响，结果表明，</w:t>
      </w:r>
      <w:r w:rsidRPr="0059149C">
        <w:rPr>
          <w:rFonts w:ascii="Times New Roman" w:hAnsi="Times New Roman" w:cs="Times New Roman"/>
        </w:rPr>
        <w:t>SPME</w:t>
      </w:r>
      <w:r w:rsidRPr="0059149C">
        <w:rPr>
          <w:rFonts w:ascii="Times New Roman" w:hAnsi="Times New Roman" w:cs="Times New Roman"/>
        </w:rPr>
        <w:t>专用衬管得到的色谱峰形更尖锐，灵敏度提高了</w:t>
      </w:r>
      <w:r w:rsidRPr="0059149C">
        <w:rPr>
          <w:rFonts w:ascii="Times New Roman" w:hAnsi="Times New Roman" w:cs="Times New Roman"/>
        </w:rPr>
        <w:t>2</w:t>
      </w:r>
      <w:r w:rsidRPr="0059149C">
        <w:rPr>
          <w:rFonts w:ascii="Times New Roman" w:hAnsi="Times New Roman" w:cs="Times New Roman"/>
        </w:rPr>
        <w:t>倍</w:t>
      </w:r>
      <w:r w:rsidRPr="0059149C">
        <w:rPr>
          <w:rFonts w:ascii="Times New Roman" w:hAnsi="Times New Roman" w:cs="Times New Roman" w:hint="eastAsia"/>
        </w:rPr>
        <w:t>。见图</w:t>
      </w:r>
      <w:r w:rsidRPr="0059149C">
        <w:rPr>
          <w:rFonts w:ascii="Times New Roman" w:hAnsi="Times New Roman" w:cs="Times New Roman" w:hint="eastAsia"/>
        </w:rPr>
        <w:t>3</w:t>
      </w:r>
      <w:r w:rsidRPr="0059149C">
        <w:rPr>
          <w:rFonts w:ascii="Times New Roman" w:hAnsi="Times New Roman" w:cs="Times New Roman" w:hint="eastAsia"/>
        </w:rPr>
        <w:t>。</w:t>
      </w:r>
    </w:p>
    <w:p w:rsidR="004E51D0" w:rsidRPr="0059149C" w:rsidRDefault="0013516A">
      <w:pPr>
        <w:autoSpaceDE w:val="0"/>
        <w:autoSpaceDN w:val="0"/>
        <w:adjustRightInd w:val="0"/>
        <w:jc w:val="center"/>
        <w:rPr>
          <w:kern w:val="0"/>
          <w:sz w:val="24"/>
        </w:rPr>
      </w:pPr>
      <w:r w:rsidRPr="0059149C">
        <w:rPr>
          <w:kern w:val="0"/>
          <w:sz w:val="24"/>
        </w:rPr>
        <w:lastRenderedPageBreak/>
        <w:pict>
          <v:shapetype id="_x0000_t202" coordsize="21600,21600" o:spt="202" path="m,l,21600r21600,l21600,xe">
            <v:stroke joinstyle="miter"/>
            <v:path gradientshapeok="t" o:connecttype="rect"/>
          </v:shapetype>
          <v:shape id="文本框 902" o:spid="_x0000_s1026" type="#_x0000_t202" style="position:absolute;left:0;text-align:left;margin-left:252.15pt;margin-top:43.05pt;width:29.5pt;height:129.55pt;z-index:251664384;mso-height-percent:200;mso-height-percent:200;mso-height-relative:margin" o:gfxdata="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ZtotwtsAAAAKAQAADwAAAAAAAAABACAA&#10;AAAiAAAAZHJzL2Rvd25yZXYueG1sUEsBAhQAFAAAAAgAh07iQBM+lkkKAgAAIAQAAA4AAAAAAAAA&#10;AQAgAAAAKgEAAGRycy9lMm9Eb2MueG1sUEsFBgAAAAAGAAYAWQEAAKYFAAAAAA==&#10;" strokecolor="white">
            <v:textbox style="mso-fit-shape-to-text:t">
              <w:txbxContent>
                <w:p w:rsidR="00EE550D" w:rsidRDefault="00EE550D">
                  <w:pPr>
                    <w:rPr>
                      <w:sz w:val="21"/>
                      <w:szCs w:val="21"/>
                    </w:rPr>
                  </w:pPr>
                  <w:r>
                    <w:rPr>
                      <w:rFonts w:hint="eastAsia"/>
                      <w:sz w:val="21"/>
                      <w:szCs w:val="21"/>
                    </w:rPr>
                    <w:t>A</w:t>
                  </w:r>
                </w:p>
              </w:txbxContent>
            </v:textbox>
          </v:shape>
        </w:pict>
      </w:r>
      <w:r w:rsidR="00F25F92" w:rsidRPr="0059149C">
        <w:rPr>
          <w:noProof/>
          <w:kern w:val="0"/>
          <w:sz w:val="24"/>
        </w:rPr>
        <w:drawing>
          <wp:inline distT="0" distB="0" distL="114300" distR="114300">
            <wp:extent cx="4634230" cy="2426970"/>
            <wp:effectExtent l="19050" t="0" r="0" b="0"/>
            <wp:docPr id="1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0"/>
                    <pic:cNvPicPr>
                      <a:picLocks noChangeAspect="1"/>
                    </pic:cNvPicPr>
                  </pic:nvPicPr>
                  <pic:blipFill>
                    <a:blip r:embed="rId45"/>
                    <a:stretch>
                      <a:fillRect/>
                    </a:stretch>
                  </pic:blipFill>
                  <pic:spPr>
                    <a:xfrm>
                      <a:off x="0" y="0"/>
                      <a:ext cx="4635617" cy="2427877"/>
                    </a:xfrm>
                    <a:prstGeom prst="rect">
                      <a:avLst/>
                    </a:prstGeom>
                    <a:noFill/>
                    <a:ln>
                      <a:noFill/>
                    </a:ln>
                  </pic:spPr>
                </pic:pic>
              </a:graphicData>
            </a:graphic>
          </wp:inline>
        </w:drawing>
      </w:r>
    </w:p>
    <w:p w:rsidR="004E51D0" w:rsidRPr="0059149C" w:rsidRDefault="004E51D0">
      <w:pPr>
        <w:autoSpaceDE w:val="0"/>
        <w:autoSpaceDN w:val="0"/>
        <w:adjustRightInd w:val="0"/>
        <w:jc w:val="center"/>
        <w:rPr>
          <w:kern w:val="0"/>
          <w:sz w:val="24"/>
        </w:rPr>
      </w:pPr>
    </w:p>
    <w:p w:rsidR="004E51D0" w:rsidRPr="0059149C" w:rsidRDefault="0013516A">
      <w:pPr>
        <w:autoSpaceDE w:val="0"/>
        <w:autoSpaceDN w:val="0"/>
        <w:adjustRightInd w:val="0"/>
        <w:jc w:val="center"/>
        <w:rPr>
          <w:kern w:val="0"/>
          <w:sz w:val="24"/>
        </w:rPr>
      </w:pPr>
      <w:r w:rsidRPr="0059149C">
        <w:rPr>
          <w:kern w:val="0"/>
          <w:sz w:val="24"/>
        </w:rPr>
        <w:pict>
          <v:shape id="文本框 903" o:spid="_x0000_s1028" type="#_x0000_t202" style="position:absolute;left:0;text-align:left;margin-left:249.55pt;margin-top:58.7pt;width:29.5pt;height:129.55pt;z-index:251665408;mso-height-percent:200;mso-height-percent:200;mso-height-relative:margin" o:gfxdata="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R+b7t2wAAAAsBAAAPAAAAAAAAAAEAIAAA&#10;ACIAAABkcnMvZG93bnJldi54bWxQSwECFAAUAAAACACHTuJA99k+qQkCAAAgBAAADgAAAAAAAAAB&#10;ACAAAAAqAQAAZHJzL2Uyb0RvYy54bWxQSwUGAAAAAAYABgBZAQAApQUAAAAA&#10;" strokecolor="white">
            <v:textbox style="mso-fit-shape-to-text:t">
              <w:txbxContent>
                <w:p w:rsidR="00EE550D" w:rsidRDefault="00EE550D">
                  <w:pPr>
                    <w:rPr>
                      <w:sz w:val="21"/>
                      <w:szCs w:val="21"/>
                    </w:rPr>
                  </w:pPr>
                  <w:r>
                    <w:rPr>
                      <w:rFonts w:hint="eastAsia"/>
                      <w:sz w:val="21"/>
                      <w:szCs w:val="21"/>
                    </w:rPr>
                    <w:t>B</w:t>
                  </w:r>
                </w:p>
              </w:txbxContent>
            </v:textbox>
          </v:shape>
        </w:pict>
      </w:r>
      <w:r w:rsidR="00F25F92" w:rsidRPr="0059149C">
        <w:rPr>
          <w:noProof/>
          <w:kern w:val="0"/>
          <w:sz w:val="24"/>
        </w:rPr>
        <w:drawing>
          <wp:inline distT="0" distB="0" distL="114300" distR="114300">
            <wp:extent cx="4538980" cy="2296795"/>
            <wp:effectExtent l="19050" t="0" r="0" b="0"/>
            <wp:docPr id="1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1"/>
                    <pic:cNvPicPr>
                      <a:picLocks noChangeAspect="1"/>
                    </pic:cNvPicPr>
                  </pic:nvPicPr>
                  <pic:blipFill>
                    <a:blip r:embed="rId46"/>
                    <a:stretch>
                      <a:fillRect/>
                    </a:stretch>
                  </pic:blipFill>
                  <pic:spPr>
                    <a:xfrm>
                      <a:off x="0" y="0"/>
                      <a:ext cx="4535681" cy="2295478"/>
                    </a:xfrm>
                    <a:prstGeom prst="rect">
                      <a:avLst/>
                    </a:prstGeom>
                    <a:noFill/>
                    <a:ln>
                      <a:noFill/>
                    </a:ln>
                  </pic:spPr>
                </pic:pic>
              </a:graphicData>
            </a:graphic>
          </wp:inline>
        </w:drawing>
      </w:r>
    </w:p>
    <w:p w:rsidR="004E51D0" w:rsidRPr="0059149C" w:rsidRDefault="00F25F92">
      <w:pPr>
        <w:autoSpaceDE w:val="0"/>
        <w:autoSpaceDN w:val="0"/>
        <w:adjustRightInd w:val="0"/>
        <w:jc w:val="center"/>
        <w:rPr>
          <w:kern w:val="0"/>
          <w:sz w:val="24"/>
        </w:rPr>
      </w:pPr>
      <w:r w:rsidRPr="0059149C">
        <w:rPr>
          <w:kern w:val="0"/>
          <w:sz w:val="24"/>
        </w:rPr>
        <w:t>图</w:t>
      </w:r>
      <w:r w:rsidRPr="0059149C">
        <w:rPr>
          <w:rFonts w:hint="eastAsia"/>
          <w:kern w:val="0"/>
          <w:sz w:val="24"/>
        </w:rPr>
        <w:t xml:space="preserve">3 </w:t>
      </w:r>
      <w:r w:rsidRPr="0059149C">
        <w:rPr>
          <w:kern w:val="0"/>
          <w:sz w:val="24"/>
        </w:rPr>
        <w:t>不同衬管的比较</w:t>
      </w:r>
    </w:p>
    <w:p w:rsidR="004E51D0" w:rsidRPr="0059149C" w:rsidRDefault="00F25F92">
      <w:pPr>
        <w:autoSpaceDE w:val="0"/>
        <w:autoSpaceDN w:val="0"/>
        <w:adjustRightInd w:val="0"/>
        <w:jc w:val="center"/>
        <w:rPr>
          <w:kern w:val="0"/>
          <w:sz w:val="24"/>
        </w:rPr>
      </w:pPr>
      <w:r w:rsidRPr="0059149C">
        <w:rPr>
          <w:kern w:val="0"/>
          <w:sz w:val="24"/>
        </w:rPr>
        <w:t xml:space="preserve">A. </w:t>
      </w:r>
      <w:r w:rsidRPr="0059149C">
        <w:rPr>
          <w:kern w:val="0"/>
          <w:sz w:val="24"/>
        </w:rPr>
        <w:t>普通衬管；</w:t>
      </w:r>
      <w:r w:rsidRPr="0059149C">
        <w:rPr>
          <w:kern w:val="0"/>
          <w:sz w:val="24"/>
        </w:rPr>
        <w:t>B. SPME</w:t>
      </w:r>
      <w:r w:rsidRPr="0059149C">
        <w:rPr>
          <w:kern w:val="0"/>
          <w:sz w:val="24"/>
        </w:rPr>
        <w:t>专用衬管</w:t>
      </w:r>
    </w:p>
    <w:p w:rsidR="004E51D0" w:rsidRPr="0059149C" w:rsidRDefault="004E51D0">
      <w:pPr>
        <w:autoSpaceDE w:val="0"/>
        <w:autoSpaceDN w:val="0"/>
        <w:adjustRightInd w:val="0"/>
        <w:jc w:val="center"/>
        <w:rPr>
          <w:kern w:val="0"/>
          <w:sz w:val="24"/>
        </w:rPr>
      </w:pPr>
    </w:p>
    <w:p w:rsidR="004E51D0" w:rsidRPr="0059149C" w:rsidRDefault="00F25F92" w:rsidP="00EE550D">
      <w:pPr>
        <w:pStyle w:val="HTML"/>
        <w:adjustRightInd w:val="0"/>
        <w:snapToGrid w:val="0"/>
        <w:spacing w:line="360" w:lineRule="auto"/>
        <w:ind w:firstLineChars="225" w:firstLine="540"/>
        <w:rPr>
          <w:rFonts w:ascii="Times New Roman" w:hAnsi="Times New Roman" w:cs="Times New Roman"/>
        </w:rPr>
      </w:pPr>
      <w:r w:rsidRPr="0059149C">
        <w:rPr>
          <w:rFonts w:ascii="Times New Roman" w:hAnsi="Times New Roman" w:cs="Times New Roman"/>
        </w:rPr>
        <w:t>优化后的气相色谱条件为：</w:t>
      </w:r>
      <w:r w:rsidRPr="0059149C">
        <w:rPr>
          <w:rFonts w:ascii="Times New Roman" w:hAnsi="Times New Roman" w:cs="Times New Roman" w:hint="eastAsia"/>
        </w:rPr>
        <w:t>色谱柱：</w:t>
      </w:r>
      <w:r w:rsidRPr="0059149C">
        <w:rPr>
          <w:rFonts w:ascii="Times New Roman" w:hAnsi="Times New Roman" w:cs="Times New Roman"/>
        </w:rPr>
        <w:t>AB-OL(30m</w:t>
      </w:r>
      <w:r w:rsidRPr="0059149C">
        <w:rPr>
          <w:rFonts w:ascii="Times New Roman" w:hAnsi="Times New Roman" w:cs="Times New Roman" w:hint="eastAsia"/>
        </w:rPr>
        <w:t>×</w:t>
      </w:r>
      <w:r w:rsidRPr="0059149C">
        <w:rPr>
          <w:rFonts w:ascii="Times New Roman" w:hAnsi="Times New Roman" w:cs="Times New Roman"/>
        </w:rPr>
        <w:t>0.25mm</w:t>
      </w:r>
      <w:r w:rsidRPr="0059149C">
        <w:rPr>
          <w:rFonts w:ascii="Times New Roman" w:hAnsi="Times New Roman" w:cs="Times New Roman" w:hint="eastAsia"/>
        </w:rPr>
        <w:t>×</w:t>
      </w:r>
      <w:r w:rsidRPr="0059149C">
        <w:rPr>
          <w:rFonts w:ascii="Times New Roman" w:hAnsi="Times New Roman" w:cs="Times New Roman"/>
        </w:rPr>
        <w:t>0.25</w:t>
      </w:r>
      <w:r w:rsidRPr="0059149C">
        <w:rPr>
          <w:rFonts w:ascii="Times New Roman" w:hAnsi="Times New Roman" w:cs="Times New Roman" w:hint="eastAsia"/>
        </w:rPr>
        <w:t>μ</w:t>
      </w:r>
      <w:r w:rsidRPr="0059149C">
        <w:rPr>
          <w:rFonts w:ascii="Times New Roman" w:hAnsi="Times New Roman" w:cs="Times New Roman"/>
        </w:rPr>
        <w:t>m)</w:t>
      </w:r>
      <w:r w:rsidRPr="0059149C">
        <w:rPr>
          <w:rFonts w:ascii="Times New Roman" w:hAnsi="Times New Roman" w:cs="Times New Roman" w:hint="eastAsia"/>
        </w:rPr>
        <w:t>弹性石英毛细管柱。载气：</w:t>
      </w:r>
      <w:r w:rsidRPr="0059149C">
        <w:rPr>
          <w:rFonts w:ascii="Times New Roman" w:hAnsi="Times New Roman" w:cs="Times New Roman"/>
        </w:rPr>
        <w:t>He(99.999%)</w:t>
      </w:r>
      <w:r w:rsidRPr="0059149C">
        <w:rPr>
          <w:rFonts w:ascii="Times New Roman" w:hAnsi="Times New Roman" w:cs="Times New Roman" w:hint="eastAsia"/>
        </w:rPr>
        <w:t>；柱流量：</w:t>
      </w:r>
      <w:r w:rsidRPr="0059149C">
        <w:rPr>
          <w:rFonts w:ascii="Times New Roman" w:hAnsi="Times New Roman" w:cs="Times New Roman"/>
        </w:rPr>
        <w:t>0.7mL/min</w:t>
      </w:r>
      <w:r w:rsidRPr="0059149C">
        <w:rPr>
          <w:rFonts w:ascii="Times New Roman" w:hAnsi="Times New Roman" w:cs="Times New Roman" w:hint="eastAsia"/>
        </w:rPr>
        <w:t>，恒流；脉冲不分流进样，进样脉冲压力：</w:t>
      </w:r>
      <w:r w:rsidRPr="0059149C">
        <w:rPr>
          <w:rFonts w:ascii="Times New Roman" w:hAnsi="Times New Roman" w:cs="Times New Roman" w:hint="eastAsia"/>
        </w:rPr>
        <w:t>25psi</w:t>
      </w:r>
      <w:r w:rsidRPr="0059149C">
        <w:rPr>
          <w:rFonts w:ascii="Times New Roman" w:hAnsi="Times New Roman" w:cs="Times New Roman" w:hint="eastAsia"/>
        </w:rPr>
        <w:t>，时间：</w:t>
      </w:r>
      <w:r w:rsidRPr="0059149C">
        <w:rPr>
          <w:rFonts w:ascii="Times New Roman" w:hAnsi="Times New Roman" w:cs="Times New Roman" w:hint="eastAsia"/>
        </w:rPr>
        <w:t>2min</w:t>
      </w:r>
      <w:r w:rsidRPr="0059149C">
        <w:rPr>
          <w:rFonts w:ascii="Times New Roman" w:hAnsi="Times New Roman" w:cs="Times New Roman" w:hint="eastAsia"/>
        </w:rPr>
        <w:t>，在</w:t>
      </w:r>
      <w:r w:rsidRPr="0059149C">
        <w:rPr>
          <w:rFonts w:ascii="Times New Roman" w:hAnsi="Times New Roman" w:cs="Times New Roman" w:hint="eastAsia"/>
        </w:rPr>
        <w:t xml:space="preserve"> 2.1min</w:t>
      </w:r>
      <w:r w:rsidRPr="0059149C">
        <w:rPr>
          <w:rFonts w:ascii="Times New Roman" w:hAnsi="Times New Roman" w:cs="Times New Roman" w:hint="eastAsia"/>
        </w:rPr>
        <w:t>到分流口的吹扫流量：</w:t>
      </w:r>
      <w:r w:rsidRPr="0059149C">
        <w:rPr>
          <w:rFonts w:ascii="Times New Roman" w:hAnsi="Times New Roman" w:cs="Times New Roman" w:hint="eastAsia"/>
        </w:rPr>
        <w:t>20mL/min</w:t>
      </w:r>
      <w:r w:rsidRPr="0059149C">
        <w:rPr>
          <w:rFonts w:ascii="Times New Roman" w:hAnsi="Times New Roman" w:cs="Times New Roman" w:hint="eastAsia"/>
        </w:rPr>
        <w:t>；进样口温度：</w:t>
      </w:r>
      <w:r w:rsidRPr="0059149C">
        <w:rPr>
          <w:rFonts w:ascii="Times New Roman" w:hAnsi="Times New Roman" w:cs="Times New Roman"/>
        </w:rPr>
        <w:t>250</w:t>
      </w:r>
      <w:r w:rsidRPr="0059149C">
        <w:rPr>
          <w:rFonts w:ascii="Times New Roman" w:hAnsi="Times New Roman" w:cs="Times New Roman" w:hint="eastAsia"/>
        </w:rPr>
        <w:t>℃；柱初温</w:t>
      </w:r>
      <w:r w:rsidRPr="0059149C">
        <w:rPr>
          <w:rFonts w:ascii="Times New Roman" w:hAnsi="Times New Roman" w:cs="Times New Roman"/>
        </w:rPr>
        <w:t>50</w:t>
      </w:r>
      <w:r w:rsidRPr="0059149C">
        <w:rPr>
          <w:rFonts w:ascii="Times New Roman" w:hAnsi="Times New Roman" w:cs="Times New Roman" w:hint="eastAsia"/>
        </w:rPr>
        <w:t>℃，程序升温以</w:t>
      </w:r>
      <w:r w:rsidRPr="0059149C">
        <w:rPr>
          <w:rFonts w:ascii="Times New Roman" w:hAnsi="Times New Roman" w:cs="Times New Roman"/>
        </w:rPr>
        <w:t>8</w:t>
      </w:r>
      <w:r w:rsidRPr="0059149C">
        <w:rPr>
          <w:rFonts w:ascii="Times New Roman" w:hAnsi="Times New Roman" w:cs="Times New Roman" w:hint="eastAsia"/>
        </w:rPr>
        <w:t>℃</w:t>
      </w:r>
      <w:r w:rsidRPr="0059149C">
        <w:rPr>
          <w:rFonts w:ascii="Times New Roman" w:hAnsi="Times New Roman" w:cs="Times New Roman"/>
        </w:rPr>
        <w:t>/min</w:t>
      </w:r>
      <w:r w:rsidRPr="0059149C">
        <w:rPr>
          <w:rFonts w:ascii="Times New Roman" w:hAnsi="Times New Roman" w:cs="Times New Roman" w:hint="eastAsia"/>
        </w:rPr>
        <w:t>至</w:t>
      </w:r>
      <w:r w:rsidRPr="0059149C">
        <w:rPr>
          <w:rFonts w:ascii="Times New Roman" w:hAnsi="Times New Roman" w:cs="Times New Roman"/>
        </w:rPr>
        <w:t>80</w:t>
      </w:r>
      <w:r w:rsidRPr="0059149C">
        <w:rPr>
          <w:rFonts w:ascii="Times New Roman" w:hAnsi="Times New Roman" w:cs="Times New Roman" w:hint="eastAsia"/>
        </w:rPr>
        <w:t>℃，再以</w:t>
      </w:r>
      <w:r w:rsidRPr="0059149C">
        <w:rPr>
          <w:rFonts w:ascii="Times New Roman" w:hAnsi="Times New Roman" w:cs="Times New Roman"/>
        </w:rPr>
        <w:t>12</w:t>
      </w:r>
      <w:r w:rsidRPr="0059149C">
        <w:rPr>
          <w:rFonts w:ascii="Times New Roman" w:hAnsi="Times New Roman" w:cs="Times New Roman" w:hint="eastAsia"/>
        </w:rPr>
        <w:t>℃</w:t>
      </w:r>
      <w:r w:rsidRPr="0059149C">
        <w:rPr>
          <w:rFonts w:ascii="Times New Roman" w:hAnsi="Times New Roman" w:cs="Times New Roman"/>
        </w:rPr>
        <w:t>/min</w:t>
      </w:r>
      <w:r w:rsidRPr="0059149C">
        <w:rPr>
          <w:rFonts w:ascii="Times New Roman" w:hAnsi="Times New Roman" w:cs="Times New Roman" w:hint="eastAsia"/>
        </w:rPr>
        <w:t>至</w:t>
      </w:r>
      <w:r w:rsidRPr="0059149C">
        <w:rPr>
          <w:rFonts w:ascii="Times New Roman" w:hAnsi="Times New Roman" w:cs="Times New Roman"/>
        </w:rPr>
        <w:t>240</w:t>
      </w:r>
      <w:r w:rsidRPr="0059149C">
        <w:rPr>
          <w:rFonts w:ascii="Times New Roman" w:hAnsi="Times New Roman" w:cs="Times New Roman" w:hint="eastAsia"/>
        </w:rPr>
        <w:t>℃，保留</w:t>
      </w:r>
      <w:r w:rsidRPr="0059149C">
        <w:rPr>
          <w:rFonts w:ascii="Times New Roman" w:hAnsi="Times New Roman" w:cs="Times New Roman"/>
        </w:rPr>
        <w:t>2 min</w:t>
      </w:r>
      <w:r w:rsidRPr="0059149C">
        <w:rPr>
          <w:rFonts w:ascii="Times New Roman" w:hAnsi="Times New Roman" w:cs="Times New Roman" w:hint="eastAsia"/>
        </w:rPr>
        <w:t>，运行时间</w:t>
      </w:r>
      <w:r w:rsidRPr="0059149C">
        <w:rPr>
          <w:rFonts w:ascii="Times New Roman" w:hAnsi="Times New Roman" w:cs="Times New Roman"/>
        </w:rPr>
        <w:t>19.08min</w:t>
      </w:r>
      <w:r w:rsidRPr="0059149C">
        <w:rPr>
          <w:rFonts w:ascii="Times New Roman" w:hAnsi="Times New Roman" w:cs="Times New Roman" w:hint="eastAsia"/>
        </w:rPr>
        <w:t>。固相微萃取的解吸时间为</w:t>
      </w:r>
      <w:r w:rsidRPr="0059149C">
        <w:rPr>
          <w:rFonts w:ascii="Times New Roman" w:hAnsi="Times New Roman" w:cs="Times New Roman"/>
        </w:rPr>
        <w:t>10 min</w:t>
      </w:r>
      <w:r w:rsidRPr="0059149C">
        <w:rPr>
          <w:rFonts w:ascii="Times New Roman" w:hAnsi="Times New Roman" w:cs="Times New Roman" w:hint="eastAsia"/>
        </w:rPr>
        <w:t>。</w:t>
      </w:r>
    </w:p>
    <w:p w:rsidR="00E90362" w:rsidRPr="002430B6" w:rsidRDefault="002430B6" w:rsidP="001C368E">
      <w:pPr>
        <w:pStyle w:val="Default"/>
        <w:spacing w:beforeLines="50" w:afterLines="50" w:line="360" w:lineRule="auto"/>
        <w:rPr>
          <w:rFonts w:ascii="Times New Roman" w:cs="Times New Roman"/>
          <w:b/>
          <w:color w:val="auto"/>
        </w:rPr>
      </w:pPr>
      <w:r>
        <w:rPr>
          <w:rFonts w:ascii="Times New Roman" w:cs="Times New Roman" w:hint="eastAsia"/>
          <w:b/>
          <w:color w:val="auto"/>
        </w:rPr>
        <w:t>4.2</w:t>
      </w:r>
      <w:r w:rsidR="00F25F92" w:rsidRPr="002430B6">
        <w:rPr>
          <w:rFonts w:ascii="Times New Roman" w:cs="Times New Roman"/>
          <w:b/>
          <w:color w:val="auto"/>
        </w:rPr>
        <w:t>.</w:t>
      </w:r>
      <w:r w:rsidR="00F25F92" w:rsidRPr="002430B6">
        <w:rPr>
          <w:rFonts w:ascii="Times New Roman" w:cs="Times New Roman" w:hint="eastAsia"/>
          <w:b/>
          <w:color w:val="auto"/>
        </w:rPr>
        <w:t>3</w:t>
      </w:r>
      <w:r w:rsidR="00F25F92" w:rsidRPr="002430B6">
        <w:rPr>
          <w:rFonts w:ascii="Times New Roman" w:cs="Times New Roman"/>
          <w:b/>
          <w:color w:val="auto"/>
        </w:rPr>
        <w:t xml:space="preserve"> </w:t>
      </w:r>
      <w:r w:rsidR="00F25F92" w:rsidRPr="002430B6">
        <w:rPr>
          <w:rFonts w:ascii="Times New Roman" w:cs="Times New Roman"/>
          <w:b/>
          <w:color w:val="auto"/>
        </w:rPr>
        <w:t>质谱条件的优化</w:t>
      </w:r>
    </w:p>
    <w:p w:rsidR="004E51D0" w:rsidRPr="0059149C" w:rsidRDefault="00F25F92" w:rsidP="00EE550D">
      <w:pPr>
        <w:pStyle w:val="Default"/>
        <w:spacing w:line="360" w:lineRule="auto"/>
        <w:ind w:firstLineChars="200" w:firstLine="480"/>
        <w:rPr>
          <w:rFonts w:ascii="Times New Roman" w:cs="Times New Roman"/>
        </w:rPr>
      </w:pPr>
      <w:r w:rsidRPr="0059149C">
        <w:rPr>
          <w:rFonts w:ascii="Times New Roman" w:cs="Times New Roman" w:hint="eastAsia"/>
        </w:rPr>
        <w:t>采用单级四极杆质谱测定，</w:t>
      </w:r>
      <w:r w:rsidRPr="0059149C">
        <w:rPr>
          <w:rFonts w:ascii="Times New Roman" w:cs="Times New Roman"/>
        </w:rPr>
        <w:t>优化后的质谱条件为：离子源：</w:t>
      </w:r>
      <w:r w:rsidRPr="0059149C">
        <w:rPr>
          <w:rFonts w:ascii="Times New Roman" w:cs="Times New Roman"/>
        </w:rPr>
        <w:t>EI</w:t>
      </w:r>
      <w:r w:rsidRPr="0059149C">
        <w:rPr>
          <w:rFonts w:ascii="Times New Roman" w:cs="Times New Roman"/>
        </w:rPr>
        <w:t>源；离子源温度：</w:t>
      </w:r>
      <w:r w:rsidRPr="0059149C">
        <w:rPr>
          <w:rFonts w:ascii="Times New Roman" w:cs="Times New Roman"/>
        </w:rPr>
        <w:t>230℃</w:t>
      </w:r>
      <w:r w:rsidRPr="0059149C">
        <w:rPr>
          <w:rFonts w:ascii="Times New Roman" w:cs="Times New Roman"/>
        </w:rPr>
        <w:t>；四极杆温度：</w:t>
      </w:r>
      <w:r w:rsidRPr="0059149C">
        <w:rPr>
          <w:rFonts w:ascii="Times New Roman" w:cs="Times New Roman"/>
        </w:rPr>
        <w:t>150℃</w:t>
      </w:r>
      <w:r w:rsidRPr="0059149C">
        <w:rPr>
          <w:rFonts w:ascii="Times New Roman" w:cs="Times New Roman"/>
        </w:rPr>
        <w:t>；色谱</w:t>
      </w:r>
      <w:r w:rsidRPr="0059149C">
        <w:rPr>
          <w:rFonts w:ascii="Times New Roman" w:cs="Times New Roman"/>
        </w:rPr>
        <w:t>-</w:t>
      </w:r>
      <w:r w:rsidRPr="0059149C">
        <w:rPr>
          <w:rFonts w:ascii="Times New Roman" w:cs="Times New Roman"/>
        </w:rPr>
        <w:t>质谱连接口温度：</w:t>
      </w:r>
      <w:r w:rsidRPr="0059149C">
        <w:rPr>
          <w:rFonts w:ascii="Times New Roman" w:cs="Times New Roman"/>
        </w:rPr>
        <w:t>280℃</w:t>
      </w:r>
      <w:r w:rsidRPr="0059149C">
        <w:rPr>
          <w:rFonts w:ascii="Times New Roman" w:cs="Times New Roman"/>
        </w:rPr>
        <w:t>；电子能量：</w:t>
      </w:r>
      <w:r w:rsidRPr="0059149C">
        <w:rPr>
          <w:rFonts w:ascii="Times New Roman" w:cs="Times New Roman"/>
        </w:rPr>
        <w:t>70eV</w:t>
      </w:r>
      <w:r w:rsidRPr="0059149C">
        <w:rPr>
          <w:rFonts w:ascii="Times New Roman" w:cs="Times New Roman"/>
        </w:rPr>
        <w:t>；电子倍增器电压：在自动调谐基础上加</w:t>
      </w:r>
      <w:r w:rsidRPr="0059149C">
        <w:rPr>
          <w:rFonts w:ascii="Times New Roman" w:cs="Times New Roman"/>
        </w:rPr>
        <w:t>200V</w:t>
      </w:r>
      <w:r w:rsidRPr="0059149C">
        <w:rPr>
          <w:rFonts w:ascii="Times New Roman" w:cs="Times New Roman"/>
        </w:rPr>
        <w:t>；扫描方式：</w:t>
      </w:r>
      <w:r w:rsidRPr="0059149C">
        <w:rPr>
          <w:rFonts w:ascii="Times New Roman" w:cs="Times New Roman"/>
        </w:rPr>
        <w:t>S</w:t>
      </w:r>
      <w:r w:rsidRPr="0059149C">
        <w:rPr>
          <w:rFonts w:ascii="Times New Roman" w:cs="Times New Roman" w:hint="eastAsia"/>
        </w:rPr>
        <w:t>IM</w:t>
      </w:r>
      <w:r w:rsidRPr="0059149C">
        <w:rPr>
          <w:rFonts w:ascii="Times New Roman" w:cs="Times New Roman"/>
        </w:rPr>
        <w:t>，</w:t>
      </w:r>
      <w:r w:rsidRPr="0059149C">
        <w:rPr>
          <w:rFonts w:ascii="Times New Roman" w:cs="Times New Roman"/>
        </w:rPr>
        <w:t>Threshold: 50</w:t>
      </w:r>
      <w:r w:rsidRPr="0059149C">
        <w:rPr>
          <w:rFonts w:ascii="Times New Roman" w:cs="Times New Roman"/>
        </w:rPr>
        <w:t>。</w:t>
      </w:r>
      <w:r w:rsidRPr="0059149C">
        <w:rPr>
          <w:rFonts w:ascii="Times New Roman" w:cs="Times New Roman" w:hint="eastAsia"/>
        </w:rPr>
        <w:t>4</w:t>
      </w:r>
      <w:r w:rsidRPr="0059149C">
        <w:rPr>
          <w:rFonts w:ascii="Times New Roman" w:cs="Times New Roman" w:hint="eastAsia"/>
        </w:rPr>
        <w:t>种挥</w:t>
      </w:r>
      <w:r w:rsidRPr="0059149C">
        <w:rPr>
          <w:rFonts w:ascii="Times New Roman" w:cs="Times New Roman" w:hint="eastAsia"/>
        </w:rPr>
        <w:lastRenderedPageBreak/>
        <w:t>发性外源杂质的选择离子检测</w:t>
      </w:r>
      <w:r w:rsidRPr="0059149C">
        <w:rPr>
          <w:rFonts w:ascii="Times New Roman" w:cs="Times New Roman"/>
        </w:rPr>
        <w:t>(</w:t>
      </w:r>
      <w:r w:rsidRPr="0059149C">
        <w:rPr>
          <w:rFonts w:ascii="Times New Roman" w:cs="Times New Roman" w:hint="eastAsia"/>
        </w:rPr>
        <w:t>SIM</w:t>
      </w:r>
      <w:r w:rsidRPr="0059149C">
        <w:rPr>
          <w:rFonts w:ascii="Times New Roman" w:cs="Times New Roman"/>
        </w:rPr>
        <w:t>)</w:t>
      </w:r>
      <w:r w:rsidRPr="0059149C">
        <w:rPr>
          <w:rFonts w:ascii="Times New Roman" w:cs="Times New Roman" w:hint="eastAsia"/>
        </w:rPr>
        <w:t>质谱参数见表</w:t>
      </w:r>
      <w:r w:rsidRPr="0059149C">
        <w:rPr>
          <w:rFonts w:ascii="Times New Roman" w:cs="Times New Roman" w:hint="eastAsia"/>
        </w:rPr>
        <w:t>9</w:t>
      </w:r>
      <w:r w:rsidRPr="0059149C">
        <w:rPr>
          <w:rFonts w:ascii="Times New Roman" w:cs="Times New Roman" w:hint="eastAsia"/>
        </w:rPr>
        <w:t>。以其标准溶液峰的保留时间和</w:t>
      </w:r>
      <w:r w:rsidRPr="0059149C">
        <w:rPr>
          <w:rFonts w:ascii="Times New Roman" w:cs="Times New Roman" w:hint="eastAsia"/>
        </w:rPr>
        <w:t>SIM</w:t>
      </w:r>
      <w:r w:rsidRPr="0059149C">
        <w:rPr>
          <w:rFonts w:ascii="Times New Roman" w:cs="Times New Roman" w:hint="eastAsia"/>
        </w:rPr>
        <w:t>质谱特征离子为依据定性判定</w:t>
      </w:r>
      <w:r w:rsidRPr="0059149C">
        <w:rPr>
          <w:rFonts w:ascii="Times New Roman" w:cs="Times New Roman"/>
        </w:rPr>
        <w:t>样品中</w:t>
      </w:r>
      <w:r w:rsidRPr="0059149C">
        <w:rPr>
          <w:rFonts w:ascii="Times New Roman" w:cs="Times New Roman" w:hint="eastAsia"/>
        </w:rPr>
        <w:t>是否含有待测目标物</w:t>
      </w:r>
      <w:r w:rsidRPr="0059149C">
        <w:rPr>
          <w:rFonts w:ascii="Times New Roman" w:cs="Times New Roman"/>
        </w:rPr>
        <w:t>。</w:t>
      </w:r>
      <w:r w:rsidRPr="0059149C">
        <w:rPr>
          <w:rFonts w:ascii="Times New Roman" w:cs="Times New Roman" w:hint="eastAsia"/>
          <w:color w:val="auto"/>
        </w:rPr>
        <w:t>4</w:t>
      </w:r>
      <w:r w:rsidRPr="0059149C">
        <w:rPr>
          <w:rFonts w:ascii="Times New Roman" w:cs="Times New Roman"/>
          <w:color w:val="auto"/>
        </w:rPr>
        <w:t>种</w:t>
      </w:r>
      <w:r w:rsidR="00F769AE" w:rsidRPr="0059149C">
        <w:rPr>
          <w:rFonts w:ascii="Times New Roman" w:cs="Times New Roman" w:hint="eastAsia"/>
          <w:color w:val="auto"/>
        </w:rPr>
        <w:t>易</w:t>
      </w:r>
      <w:r w:rsidRPr="0059149C">
        <w:rPr>
          <w:rFonts w:ascii="Times New Roman" w:cs="Times New Roman" w:hint="eastAsia"/>
          <w:color w:val="auto"/>
        </w:rPr>
        <w:t>挥发</w:t>
      </w:r>
      <w:r w:rsidR="00F769AE" w:rsidRPr="0059149C">
        <w:rPr>
          <w:rFonts w:ascii="Times New Roman" w:cs="Times New Roman" w:hint="eastAsia"/>
          <w:color w:val="auto"/>
        </w:rPr>
        <w:t>外源</w:t>
      </w:r>
      <w:r w:rsidRPr="0059149C">
        <w:rPr>
          <w:rFonts w:ascii="Times New Roman" w:cs="Times New Roman" w:hint="eastAsia"/>
          <w:color w:val="auto"/>
        </w:rPr>
        <w:t>杂质的</w:t>
      </w:r>
      <w:r w:rsidR="00557BA7" w:rsidRPr="0059149C">
        <w:rPr>
          <w:rFonts w:ascii="Times New Roman" w:cs="Times New Roman" w:hint="eastAsia"/>
          <w:color w:val="auto"/>
        </w:rPr>
        <w:t>HS-</w:t>
      </w:r>
      <w:r w:rsidRPr="0059149C">
        <w:rPr>
          <w:rFonts w:ascii="Times New Roman" w:cs="Times New Roman"/>
        </w:rPr>
        <w:t>SPME/GC-MS</w:t>
      </w:r>
      <w:r w:rsidRPr="0059149C">
        <w:rPr>
          <w:rFonts w:ascii="Times New Roman" w:cs="Times New Roman" w:hint="eastAsia"/>
        </w:rPr>
        <w:t>选择</w:t>
      </w:r>
      <w:r w:rsidRPr="0059149C">
        <w:rPr>
          <w:rFonts w:ascii="Times New Roman" w:cs="Times New Roman"/>
        </w:rPr>
        <w:t>离子色谱图如图</w:t>
      </w:r>
      <w:r w:rsidRPr="0059149C">
        <w:rPr>
          <w:rFonts w:ascii="Times New Roman" w:cs="Times New Roman" w:hint="eastAsia"/>
        </w:rPr>
        <w:t>4</w:t>
      </w:r>
      <w:r w:rsidRPr="0059149C">
        <w:rPr>
          <w:rFonts w:ascii="Times New Roman" w:cs="Times New Roman" w:hint="eastAsia"/>
          <w:color w:val="auto"/>
        </w:rPr>
        <w:t>~</w:t>
      </w:r>
      <w:r w:rsidRPr="0059149C">
        <w:rPr>
          <w:rFonts w:ascii="Times New Roman" w:cs="Times New Roman" w:hint="eastAsia"/>
        </w:rPr>
        <w:t>7</w:t>
      </w:r>
      <w:r w:rsidRPr="0059149C">
        <w:rPr>
          <w:rFonts w:ascii="Times New Roman" w:cs="Times New Roman"/>
        </w:rPr>
        <w:t>所示</w:t>
      </w:r>
      <w:r w:rsidRPr="0059149C">
        <w:rPr>
          <w:rFonts w:ascii="Times New Roman" w:cs="Times New Roman"/>
          <w:color w:val="auto"/>
        </w:rPr>
        <w:t>。</w:t>
      </w:r>
    </w:p>
    <w:p w:rsidR="004E51D0" w:rsidRPr="0059149C" w:rsidRDefault="00F25F92" w:rsidP="00EE550D">
      <w:pPr>
        <w:pStyle w:val="Default"/>
        <w:spacing w:line="360" w:lineRule="auto"/>
        <w:ind w:firstLineChars="1200" w:firstLine="2880"/>
        <w:rPr>
          <w:rFonts w:ascii="Times New Roman" w:cs="Times New Roman"/>
        </w:rPr>
      </w:pPr>
      <w:r w:rsidRPr="0059149C">
        <w:rPr>
          <w:rFonts w:ascii="Times New Roman" w:cs="Times New Roman" w:hint="eastAsia"/>
        </w:rPr>
        <w:t>表</w:t>
      </w:r>
      <w:r w:rsidRPr="0059149C">
        <w:rPr>
          <w:rFonts w:ascii="Times New Roman" w:cs="Times New Roman" w:hint="eastAsia"/>
        </w:rPr>
        <w:t>9  4</w:t>
      </w:r>
      <w:r w:rsidRPr="0059149C">
        <w:rPr>
          <w:rFonts w:ascii="Times New Roman" w:cs="Times New Roman" w:hint="eastAsia"/>
        </w:rPr>
        <w:t>种</w:t>
      </w:r>
      <w:r w:rsidR="00F769AE" w:rsidRPr="0059149C">
        <w:rPr>
          <w:rFonts w:ascii="Times New Roman" w:cs="Times New Roman" w:hint="eastAsia"/>
        </w:rPr>
        <w:t>易</w:t>
      </w:r>
      <w:r w:rsidRPr="0059149C">
        <w:rPr>
          <w:rFonts w:ascii="Times New Roman" w:cs="Times New Roman" w:hint="eastAsia"/>
        </w:rPr>
        <w:t>挥发外源杂质的质谱参数</w:t>
      </w:r>
    </w:p>
    <w:tbl>
      <w:tblPr>
        <w:tblW w:w="7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1639"/>
        <w:gridCol w:w="1047"/>
        <w:gridCol w:w="3686"/>
        <w:gridCol w:w="1107"/>
      </w:tblGrid>
      <w:tr w:rsidR="004E51D0" w:rsidRPr="00851B12">
        <w:trPr>
          <w:jc w:val="center"/>
        </w:trPr>
        <w:tc>
          <w:tcPr>
            <w:tcW w:w="396" w:type="dxa"/>
            <w:noWrap/>
            <w:vAlign w:val="center"/>
          </w:tcPr>
          <w:p w:rsidR="004E51D0" w:rsidRPr="00851B12" w:rsidRDefault="00F25F92">
            <w:pPr>
              <w:pStyle w:val="af4"/>
              <w:spacing w:line="240" w:lineRule="exact"/>
              <w:ind w:firstLineChars="0" w:firstLine="0"/>
              <w:jc w:val="center"/>
              <w:rPr>
                <w:rFonts w:ascii="Times New Roman"/>
                <w:szCs w:val="21"/>
              </w:rPr>
            </w:pPr>
            <w:r w:rsidRPr="00851B12">
              <w:rPr>
                <w:rFonts w:ascii="Times New Roman" w:hint="eastAsia"/>
                <w:szCs w:val="21"/>
              </w:rPr>
              <w:t>序号</w:t>
            </w:r>
          </w:p>
        </w:tc>
        <w:tc>
          <w:tcPr>
            <w:tcW w:w="1447" w:type="dxa"/>
            <w:noWrap/>
            <w:vAlign w:val="center"/>
          </w:tcPr>
          <w:p w:rsidR="004E51D0" w:rsidRPr="00851B12" w:rsidRDefault="00F25F92">
            <w:pPr>
              <w:pStyle w:val="af4"/>
              <w:spacing w:line="240" w:lineRule="exact"/>
              <w:ind w:firstLineChars="0" w:firstLine="0"/>
              <w:jc w:val="center"/>
              <w:rPr>
                <w:rFonts w:ascii="Times New Roman"/>
                <w:szCs w:val="21"/>
              </w:rPr>
            </w:pPr>
            <w:r w:rsidRPr="00851B12">
              <w:rPr>
                <w:rFonts w:ascii="Times New Roman" w:hint="eastAsia"/>
                <w:szCs w:val="21"/>
              </w:rPr>
              <w:t>化合物名称</w:t>
            </w:r>
          </w:p>
        </w:tc>
        <w:tc>
          <w:tcPr>
            <w:tcW w:w="1047" w:type="dxa"/>
            <w:noWrap/>
            <w:vAlign w:val="center"/>
          </w:tcPr>
          <w:p w:rsidR="004E51D0" w:rsidRPr="00851B12" w:rsidRDefault="00F25F92">
            <w:pPr>
              <w:pStyle w:val="af4"/>
              <w:spacing w:line="240" w:lineRule="exact"/>
              <w:ind w:firstLineChars="0" w:firstLine="0"/>
              <w:jc w:val="center"/>
              <w:rPr>
                <w:rFonts w:ascii="Times New Roman"/>
                <w:szCs w:val="21"/>
              </w:rPr>
            </w:pPr>
            <w:r w:rsidRPr="00851B12">
              <w:rPr>
                <w:rFonts w:ascii="Times New Roman" w:hint="eastAsia"/>
                <w:szCs w:val="21"/>
              </w:rPr>
              <w:t>保留时间</w:t>
            </w:r>
            <w:r w:rsidRPr="00851B12">
              <w:rPr>
                <w:rFonts w:ascii="Times New Roman" w:hint="eastAsia"/>
                <w:szCs w:val="21"/>
              </w:rPr>
              <w:t>(min)</w:t>
            </w:r>
          </w:p>
        </w:tc>
        <w:tc>
          <w:tcPr>
            <w:tcW w:w="3686" w:type="dxa"/>
            <w:noWrap/>
            <w:vAlign w:val="center"/>
          </w:tcPr>
          <w:p w:rsidR="004E51D0" w:rsidRPr="00851B12" w:rsidRDefault="00F25F92">
            <w:pPr>
              <w:pStyle w:val="af4"/>
              <w:spacing w:line="240" w:lineRule="exact"/>
              <w:ind w:firstLineChars="0" w:firstLine="0"/>
              <w:jc w:val="center"/>
              <w:rPr>
                <w:rFonts w:ascii="Times New Roman"/>
                <w:szCs w:val="21"/>
              </w:rPr>
            </w:pPr>
            <w:r w:rsidRPr="00851B12">
              <w:rPr>
                <w:rFonts w:ascii="Times New Roman" w:hint="eastAsia"/>
                <w:szCs w:val="21"/>
              </w:rPr>
              <w:t>定性离子</w:t>
            </w:r>
            <w:r w:rsidRPr="00851B12">
              <w:rPr>
                <w:rFonts w:ascii="Times New Roman"/>
                <w:szCs w:val="21"/>
              </w:rPr>
              <w:t>(</w:t>
            </w:r>
            <w:r w:rsidRPr="00851B12">
              <w:rPr>
                <w:rFonts w:ascii="Times New Roman"/>
                <w:i/>
                <w:szCs w:val="21"/>
              </w:rPr>
              <w:t>m</w:t>
            </w:r>
            <w:r w:rsidRPr="00851B12">
              <w:rPr>
                <w:rFonts w:ascii="Times New Roman"/>
                <w:szCs w:val="21"/>
              </w:rPr>
              <w:t>/</w:t>
            </w:r>
            <w:r w:rsidRPr="00851B12">
              <w:rPr>
                <w:rFonts w:ascii="Times New Roman"/>
                <w:i/>
                <w:szCs w:val="21"/>
              </w:rPr>
              <w:t>z</w:t>
            </w:r>
            <w:r w:rsidRPr="00851B12">
              <w:rPr>
                <w:rFonts w:ascii="Times New Roman"/>
                <w:szCs w:val="21"/>
              </w:rPr>
              <w:t>)</w:t>
            </w:r>
            <w:r w:rsidRPr="00851B12">
              <w:rPr>
                <w:rFonts w:ascii="Times New Roman" w:hint="eastAsia"/>
                <w:szCs w:val="21"/>
              </w:rPr>
              <w:t>（丰度比）</w:t>
            </w:r>
          </w:p>
        </w:tc>
        <w:tc>
          <w:tcPr>
            <w:tcW w:w="1107" w:type="dxa"/>
            <w:noWrap/>
            <w:vAlign w:val="center"/>
          </w:tcPr>
          <w:p w:rsidR="004E51D0" w:rsidRPr="00851B12" w:rsidRDefault="00F25F92">
            <w:pPr>
              <w:pStyle w:val="af4"/>
              <w:spacing w:line="240" w:lineRule="exact"/>
              <w:ind w:firstLineChars="0" w:firstLine="0"/>
              <w:jc w:val="center"/>
              <w:rPr>
                <w:rFonts w:ascii="Times New Roman"/>
                <w:szCs w:val="21"/>
              </w:rPr>
            </w:pPr>
            <w:r w:rsidRPr="00851B12">
              <w:rPr>
                <w:rFonts w:ascii="Times New Roman" w:hint="eastAsia"/>
                <w:szCs w:val="21"/>
              </w:rPr>
              <w:t>定量离子</w:t>
            </w:r>
            <w:r w:rsidRPr="00851B12">
              <w:rPr>
                <w:rFonts w:ascii="Times New Roman"/>
                <w:szCs w:val="21"/>
              </w:rPr>
              <w:t>(</w:t>
            </w:r>
            <w:r w:rsidRPr="00851B12">
              <w:rPr>
                <w:rFonts w:ascii="Times New Roman"/>
                <w:i/>
                <w:szCs w:val="21"/>
              </w:rPr>
              <w:t>m</w:t>
            </w:r>
            <w:r w:rsidRPr="00851B12">
              <w:rPr>
                <w:rFonts w:ascii="Times New Roman"/>
                <w:szCs w:val="21"/>
              </w:rPr>
              <w:t>/</w:t>
            </w:r>
            <w:r w:rsidRPr="00851B12">
              <w:rPr>
                <w:rFonts w:ascii="Times New Roman"/>
                <w:i/>
                <w:szCs w:val="21"/>
              </w:rPr>
              <w:t>z</w:t>
            </w:r>
            <w:r w:rsidRPr="00851B12">
              <w:rPr>
                <w:rFonts w:ascii="Times New Roman"/>
                <w:szCs w:val="21"/>
              </w:rPr>
              <w:t>)</w:t>
            </w:r>
          </w:p>
        </w:tc>
      </w:tr>
      <w:tr w:rsidR="004E51D0" w:rsidRPr="00851B12">
        <w:trPr>
          <w:cantSplit/>
          <w:trHeight w:val="555"/>
          <w:jc w:val="center"/>
        </w:trPr>
        <w:tc>
          <w:tcPr>
            <w:tcW w:w="396" w:type="dxa"/>
            <w:noWrap/>
            <w:vAlign w:val="center"/>
          </w:tcPr>
          <w:p w:rsidR="004E51D0" w:rsidRPr="00851B12" w:rsidRDefault="00F25F92">
            <w:pPr>
              <w:pStyle w:val="af4"/>
              <w:ind w:firstLineChars="0" w:firstLine="0"/>
              <w:jc w:val="center"/>
              <w:rPr>
                <w:rFonts w:ascii="Times New Roman"/>
                <w:szCs w:val="21"/>
              </w:rPr>
            </w:pPr>
            <w:r w:rsidRPr="00851B12">
              <w:rPr>
                <w:rFonts w:ascii="Times New Roman"/>
                <w:szCs w:val="21"/>
              </w:rPr>
              <w:t>1</w:t>
            </w:r>
          </w:p>
        </w:tc>
        <w:tc>
          <w:tcPr>
            <w:tcW w:w="1447" w:type="dxa"/>
            <w:noWrap/>
            <w:vAlign w:val="center"/>
          </w:tcPr>
          <w:p w:rsidR="004E51D0" w:rsidRPr="00851B12" w:rsidRDefault="00F25F92">
            <w:pPr>
              <w:adjustRightInd w:val="0"/>
              <w:snapToGrid w:val="0"/>
              <w:jc w:val="center"/>
              <w:rPr>
                <w:sz w:val="21"/>
                <w:szCs w:val="21"/>
              </w:rPr>
            </w:pPr>
            <w:r w:rsidRPr="00851B12">
              <w:rPr>
                <w:rFonts w:hint="eastAsia"/>
                <w:sz w:val="21"/>
                <w:szCs w:val="21"/>
              </w:rPr>
              <w:t>肉桂醛</w:t>
            </w:r>
          </w:p>
          <w:p w:rsidR="004E51D0" w:rsidRPr="00851B12" w:rsidRDefault="00F25F92">
            <w:pPr>
              <w:adjustRightInd w:val="0"/>
              <w:snapToGrid w:val="0"/>
              <w:jc w:val="center"/>
              <w:rPr>
                <w:sz w:val="21"/>
                <w:szCs w:val="21"/>
              </w:rPr>
            </w:pPr>
            <w:r w:rsidRPr="00851B12">
              <w:rPr>
                <w:sz w:val="21"/>
                <w:szCs w:val="21"/>
              </w:rPr>
              <w:t>Cinnamaldehyde</w:t>
            </w:r>
          </w:p>
        </w:tc>
        <w:tc>
          <w:tcPr>
            <w:tcW w:w="1047" w:type="dxa"/>
            <w:noWrap/>
            <w:vAlign w:val="center"/>
          </w:tcPr>
          <w:p w:rsidR="004E51D0" w:rsidRPr="00851B12" w:rsidRDefault="00F25F92">
            <w:pPr>
              <w:adjustRightInd w:val="0"/>
              <w:snapToGrid w:val="0"/>
              <w:jc w:val="center"/>
              <w:rPr>
                <w:sz w:val="21"/>
                <w:szCs w:val="21"/>
              </w:rPr>
            </w:pPr>
            <w:r w:rsidRPr="00851B12">
              <w:rPr>
                <w:rFonts w:hint="eastAsia"/>
                <w:sz w:val="21"/>
                <w:szCs w:val="21"/>
              </w:rPr>
              <w:t>10.927</w:t>
            </w:r>
          </w:p>
        </w:tc>
        <w:tc>
          <w:tcPr>
            <w:tcW w:w="3686" w:type="dxa"/>
            <w:noWrap/>
            <w:vAlign w:val="center"/>
          </w:tcPr>
          <w:p w:rsidR="004E51D0" w:rsidRPr="00851B12" w:rsidRDefault="00F25F92">
            <w:pPr>
              <w:pStyle w:val="af4"/>
              <w:adjustRightInd w:val="0"/>
              <w:ind w:firstLineChars="0" w:firstLine="0"/>
              <w:jc w:val="center"/>
              <w:rPr>
                <w:rFonts w:ascii="Times New Roman"/>
                <w:color w:val="FF0000"/>
                <w:szCs w:val="21"/>
              </w:rPr>
            </w:pPr>
            <w:r w:rsidRPr="00851B12">
              <w:rPr>
                <w:rFonts w:ascii="Times New Roman"/>
                <w:szCs w:val="21"/>
              </w:rPr>
              <w:t>131(100)</w:t>
            </w:r>
            <w:r w:rsidRPr="00851B12">
              <w:rPr>
                <w:rFonts w:ascii="Times New Roman" w:hint="eastAsia"/>
                <w:szCs w:val="21"/>
              </w:rPr>
              <w:t>，</w:t>
            </w:r>
            <w:r w:rsidRPr="00851B12">
              <w:rPr>
                <w:rFonts w:ascii="Times New Roman"/>
                <w:szCs w:val="21"/>
              </w:rPr>
              <w:t>132(59.5)</w:t>
            </w:r>
            <w:r w:rsidRPr="00851B12">
              <w:rPr>
                <w:rFonts w:ascii="Times New Roman" w:hint="eastAsia"/>
                <w:szCs w:val="21"/>
              </w:rPr>
              <w:t>，</w:t>
            </w:r>
            <w:r w:rsidRPr="00851B12">
              <w:rPr>
                <w:rFonts w:ascii="Times New Roman"/>
                <w:szCs w:val="21"/>
              </w:rPr>
              <w:t>103(40.0)</w:t>
            </w:r>
            <w:r w:rsidRPr="00851B12">
              <w:rPr>
                <w:rFonts w:ascii="Times New Roman" w:hint="eastAsia"/>
                <w:szCs w:val="21"/>
              </w:rPr>
              <w:t>，</w:t>
            </w:r>
            <w:r w:rsidRPr="00851B12">
              <w:rPr>
                <w:rFonts w:ascii="Times New Roman"/>
                <w:szCs w:val="21"/>
              </w:rPr>
              <w:t>77(24.0)</w:t>
            </w:r>
          </w:p>
        </w:tc>
        <w:tc>
          <w:tcPr>
            <w:tcW w:w="1107" w:type="dxa"/>
            <w:noWrap/>
            <w:vAlign w:val="center"/>
          </w:tcPr>
          <w:p w:rsidR="004E51D0" w:rsidRPr="00851B12" w:rsidRDefault="00F25F92">
            <w:pPr>
              <w:pStyle w:val="af4"/>
              <w:ind w:firstLineChars="0" w:firstLine="0"/>
              <w:jc w:val="center"/>
              <w:rPr>
                <w:rFonts w:ascii="Times New Roman"/>
                <w:color w:val="000000"/>
                <w:szCs w:val="21"/>
              </w:rPr>
            </w:pPr>
            <w:r w:rsidRPr="00851B12">
              <w:rPr>
                <w:rFonts w:ascii="Times New Roman"/>
                <w:color w:val="000000"/>
                <w:szCs w:val="21"/>
              </w:rPr>
              <w:t>131</w:t>
            </w:r>
          </w:p>
        </w:tc>
      </w:tr>
      <w:tr w:rsidR="004E51D0" w:rsidRPr="00851B12">
        <w:trPr>
          <w:cantSplit/>
          <w:trHeight w:val="563"/>
          <w:jc w:val="center"/>
        </w:trPr>
        <w:tc>
          <w:tcPr>
            <w:tcW w:w="396" w:type="dxa"/>
            <w:noWrap/>
            <w:vAlign w:val="center"/>
          </w:tcPr>
          <w:p w:rsidR="004E51D0" w:rsidRPr="00851B12" w:rsidRDefault="00F25F92">
            <w:pPr>
              <w:pStyle w:val="af4"/>
              <w:ind w:firstLineChars="0" w:firstLine="0"/>
              <w:jc w:val="center"/>
              <w:rPr>
                <w:rFonts w:ascii="Times New Roman"/>
                <w:szCs w:val="21"/>
              </w:rPr>
            </w:pPr>
            <w:r w:rsidRPr="00851B12">
              <w:rPr>
                <w:rFonts w:ascii="Times New Roman"/>
                <w:szCs w:val="21"/>
              </w:rPr>
              <w:t>2</w:t>
            </w:r>
          </w:p>
        </w:tc>
        <w:tc>
          <w:tcPr>
            <w:tcW w:w="1447" w:type="dxa"/>
            <w:noWrap/>
            <w:vAlign w:val="center"/>
          </w:tcPr>
          <w:p w:rsidR="004E51D0" w:rsidRPr="00851B12" w:rsidRDefault="00F25F92">
            <w:pPr>
              <w:adjustRightInd w:val="0"/>
              <w:snapToGrid w:val="0"/>
              <w:jc w:val="center"/>
              <w:rPr>
                <w:sz w:val="21"/>
                <w:szCs w:val="21"/>
              </w:rPr>
            </w:pPr>
            <w:r w:rsidRPr="00851B12">
              <w:rPr>
                <w:rFonts w:hint="eastAsia"/>
                <w:sz w:val="21"/>
                <w:szCs w:val="21"/>
              </w:rPr>
              <w:t>茴香脑</w:t>
            </w:r>
          </w:p>
          <w:p w:rsidR="004E51D0" w:rsidRPr="00851B12" w:rsidRDefault="00F25F92">
            <w:pPr>
              <w:pStyle w:val="af4"/>
              <w:ind w:firstLineChars="0" w:firstLine="0"/>
              <w:jc w:val="center"/>
              <w:rPr>
                <w:rFonts w:ascii="Times New Roman"/>
                <w:kern w:val="2"/>
                <w:szCs w:val="21"/>
              </w:rPr>
            </w:pPr>
            <w:r w:rsidRPr="00851B12">
              <w:rPr>
                <w:rFonts w:ascii="Times New Roman"/>
                <w:kern w:val="2"/>
                <w:szCs w:val="21"/>
              </w:rPr>
              <w:t>Anethole</w:t>
            </w:r>
          </w:p>
        </w:tc>
        <w:tc>
          <w:tcPr>
            <w:tcW w:w="1047" w:type="dxa"/>
            <w:noWrap/>
            <w:vAlign w:val="center"/>
          </w:tcPr>
          <w:p w:rsidR="004E51D0" w:rsidRPr="00851B12" w:rsidRDefault="00F25F92">
            <w:pPr>
              <w:pStyle w:val="af4"/>
              <w:ind w:firstLineChars="0" w:firstLine="0"/>
              <w:jc w:val="center"/>
              <w:rPr>
                <w:rFonts w:ascii="Times New Roman"/>
                <w:kern w:val="2"/>
                <w:szCs w:val="21"/>
              </w:rPr>
            </w:pPr>
            <w:r w:rsidRPr="00851B12">
              <w:rPr>
                <w:rFonts w:ascii="Times New Roman" w:hint="eastAsia"/>
                <w:kern w:val="2"/>
                <w:szCs w:val="21"/>
              </w:rPr>
              <w:t>11.089</w:t>
            </w:r>
          </w:p>
        </w:tc>
        <w:tc>
          <w:tcPr>
            <w:tcW w:w="3686" w:type="dxa"/>
            <w:noWrap/>
            <w:vAlign w:val="center"/>
          </w:tcPr>
          <w:p w:rsidR="004E51D0" w:rsidRPr="00851B12" w:rsidRDefault="00F25F92">
            <w:pPr>
              <w:pStyle w:val="af4"/>
              <w:adjustRightInd w:val="0"/>
              <w:ind w:firstLineChars="0" w:firstLine="0"/>
              <w:jc w:val="center"/>
              <w:rPr>
                <w:rFonts w:ascii="Times New Roman"/>
                <w:szCs w:val="21"/>
              </w:rPr>
            </w:pPr>
            <w:r w:rsidRPr="00851B12">
              <w:rPr>
                <w:rFonts w:ascii="Times New Roman"/>
                <w:szCs w:val="21"/>
              </w:rPr>
              <w:t>148(100)</w:t>
            </w:r>
            <w:r w:rsidRPr="00851B12">
              <w:rPr>
                <w:rFonts w:ascii="Times New Roman" w:hint="eastAsia"/>
                <w:szCs w:val="21"/>
              </w:rPr>
              <w:t>，</w:t>
            </w:r>
            <w:r w:rsidRPr="00851B12">
              <w:rPr>
                <w:rFonts w:ascii="Times New Roman"/>
                <w:szCs w:val="21"/>
              </w:rPr>
              <w:t>147(52.5)</w:t>
            </w:r>
            <w:r w:rsidRPr="00851B12">
              <w:rPr>
                <w:rFonts w:ascii="Times New Roman" w:hint="eastAsia"/>
                <w:szCs w:val="21"/>
              </w:rPr>
              <w:t>，</w:t>
            </w:r>
            <w:r w:rsidRPr="00851B12">
              <w:rPr>
                <w:rFonts w:ascii="Times New Roman"/>
                <w:szCs w:val="21"/>
              </w:rPr>
              <w:t>117(23.5)</w:t>
            </w:r>
            <w:r w:rsidRPr="00851B12">
              <w:rPr>
                <w:rFonts w:ascii="Times New Roman" w:hint="eastAsia"/>
                <w:szCs w:val="21"/>
              </w:rPr>
              <w:t>，</w:t>
            </w:r>
            <w:r w:rsidRPr="00851B12">
              <w:rPr>
                <w:rFonts w:ascii="Times New Roman"/>
                <w:szCs w:val="21"/>
              </w:rPr>
              <w:t>133(18.6)</w:t>
            </w:r>
          </w:p>
        </w:tc>
        <w:tc>
          <w:tcPr>
            <w:tcW w:w="1107" w:type="dxa"/>
            <w:noWrap/>
            <w:vAlign w:val="center"/>
          </w:tcPr>
          <w:p w:rsidR="004E51D0" w:rsidRPr="00851B12" w:rsidRDefault="00F25F92">
            <w:pPr>
              <w:pStyle w:val="af4"/>
              <w:ind w:firstLineChars="0" w:firstLine="0"/>
              <w:jc w:val="center"/>
              <w:rPr>
                <w:rFonts w:ascii="Times New Roman"/>
                <w:szCs w:val="21"/>
              </w:rPr>
            </w:pPr>
            <w:r w:rsidRPr="00851B12">
              <w:rPr>
                <w:rFonts w:ascii="Times New Roman"/>
                <w:szCs w:val="21"/>
              </w:rPr>
              <w:t>148</w:t>
            </w:r>
          </w:p>
        </w:tc>
      </w:tr>
      <w:tr w:rsidR="004E51D0" w:rsidRPr="00851B12">
        <w:trPr>
          <w:cantSplit/>
          <w:trHeight w:val="543"/>
          <w:jc w:val="center"/>
        </w:trPr>
        <w:tc>
          <w:tcPr>
            <w:tcW w:w="396" w:type="dxa"/>
            <w:noWrap/>
            <w:vAlign w:val="center"/>
          </w:tcPr>
          <w:p w:rsidR="004E51D0" w:rsidRPr="00851B12" w:rsidRDefault="00F25F92">
            <w:pPr>
              <w:pStyle w:val="af4"/>
              <w:ind w:firstLineChars="0" w:firstLine="0"/>
              <w:jc w:val="center"/>
              <w:rPr>
                <w:rFonts w:ascii="Times New Roman"/>
                <w:szCs w:val="21"/>
              </w:rPr>
            </w:pPr>
            <w:r w:rsidRPr="00851B12">
              <w:rPr>
                <w:rFonts w:ascii="Times New Roman"/>
                <w:szCs w:val="21"/>
              </w:rPr>
              <w:t>3</w:t>
            </w:r>
          </w:p>
        </w:tc>
        <w:tc>
          <w:tcPr>
            <w:tcW w:w="1447" w:type="dxa"/>
            <w:noWrap/>
            <w:vAlign w:val="center"/>
          </w:tcPr>
          <w:p w:rsidR="004E51D0" w:rsidRPr="00851B12" w:rsidRDefault="00F25F92">
            <w:pPr>
              <w:adjustRightInd w:val="0"/>
              <w:snapToGrid w:val="0"/>
              <w:jc w:val="center"/>
              <w:rPr>
                <w:sz w:val="21"/>
                <w:szCs w:val="21"/>
              </w:rPr>
            </w:pPr>
            <w:r w:rsidRPr="00851B12">
              <w:rPr>
                <w:rFonts w:hint="eastAsia"/>
                <w:sz w:val="21"/>
                <w:szCs w:val="21"/>
              </w:rPr>
              <w:t>丁香酚</w:t>
            </w:r>
          </w:p>
          <w:p w:rsidR="004E51D0" w:rsidRPr="00851B12" w:rsidRDefault="00F25F92">
            <w:pPr>
              <w:pStyle w:val="af4"/>
              <w:ind w:firstLineChars="0" w:firstLine="0"/>
              <w:jc w:val="center"/>
              <w:rPr>
                <w:rFonts w:ascii="Times New Roman"/>
                <w:kern w:val="2"/>
                <w:szCs w:val="21"/>
              </w:rPr>
            </w:pPr>
            <w:r w:rsidRPr="00851B12">
              <w:rPr>
                <w:rFonts w:ascii="Times New Roman"/>
                <w:kern w:val="2"/>
                <w:szCs w:val="21"/>
              </w:rPr>
              <w:t>Eugenol</w:t>
            </w:r>
          </w:p>
        </w:tc>
        <w:tc>
          <w:tcPr>
            <w:tcW w:w="1047" w:type="dxa"/>
            <w:noWrap/>
            <w:vAlign w:val="center"/>
          </w:tcPr>
          <w:p w:rsidR="004E51D0" w:rsidRPr="00851B12" w:rsidRDefault="00F25F92">
            <w:pPr>
              <w:pStyle w:val="af4"/>
              <w:ind w:firstLineChars="0" w:firstLine="0"/>
              <w:jc w:val="center"/>
              <w:rPr>
                <w:rFonts w:ascii="Times New Roman"/>
                <w:kern w:val="2"/>
                <w:szCs w:val="21"/>
              </w:rPr>
            </w:pPr>
            <w:r w:rsidRPr="00851B12">
              <w:rPr>
                <w:rFonts w:ascii="Times New Roman" w:hint="eastAsia"/>
                <w:kern w:val="2"/>
                <w:szCs w:val="21"/>
              </w:rPr>
              <w:t>11.931</w:t>
            </w:r>
          </w:p>
        </w:tc>
        <w:tc>
          <w:tcPr>
            <w:tcW w:w="3686" w:type="dxa"/>
            <w:noWrap/>
            <w:vAlign w:val="center"/>
          </w:tcPr>
          <w:p w:rsidR="004E51D0" w:rsidRPr="00851B12" w:rsidRDefault="00F25F92">
            <w:pPr>
              <w:pStyle w:val="af4"/>
              <w:adjustRightInd w:val="0"/>
              <w:ind w:firstLineChars="0" w:firstLine="0"/>
              <w:jc w:val="center"/>
              <w:rPr>
                <w:rFonts w:ascii="Times New Roman"/>
                <w:color w:val="FF0000"/>
                <w:szCs w:val="21"/>
              </w:rPr>
            </w:pPr>
            <w:r w:rsidRPr="00851B12">
              <w:rPr>
                <w:rFonts w:ascii="Times New Roman"/>
                <w:szCs w:val="21"/>
              </w:rPr>
              <w:t>164(100)</w:t>
            </w:r>
            <w:r w:rsidRPr="00851B12">
              <w:rPr>
                <w:rFonts w:ascii="Times New Roman" w:hint="eastAsia"/>
                <w:szCs w:val="21"/>
              </w:rPr>
              <w:t>，</w:t>
            </w:r>
            <w:r w:rsidRPr="00851B12">
              <w:rPr>
                <w:rFonts w:ascii="Times New Roman"/>
                <w:szCs w:val="21"/>
              </w:rPr>
              <w:t>149(31.2)</w:t>
            </w:r>
            <w:r w:rsidRPr="00851B12">
              <w:rPr>
                <w:rFonts w:ascii="Times New Roman" w:hint="eastAsia"/>
                <w:szCs w:val="21"/>
              </w:rPr>
              <w:t>，</w:t>
            </w:r>
            <w:r w:rsidRPr="00851B12">
              <w:rPr>
                <w:rFonts w:ascii="Times New Roman"/>
                <w:szCs w:val="21"/>
              </w:rPr>
              <w:t>131(22.8)</w:t>
            </w:r>
            <w:r w:rsidRPr="00851B12">
              <w:rPr>
                <w:rFonts w:ascii="Times New Roman" w:hint="eastAsia"/>
                <w:szCs w:val="21"/>
              </w:rPr>
              <w:t>，</w:t>
            </w:r>
            <w:r w:rsidRPr="00851B12">
              <w:rPr>
                <w:rFonts w:ascii="Times New Roman"/>
                <w:szCs w:val="21"/>
              </w:rPr>
              <w:t>103(16.6)</w:t>
            </w:r>
          </w:p>
        </w:tc>
        <w:tc>
          <w:tcPr>
            <w:tcW w:w="1107" w:type="dxa"/>
            <w:noWrap/>
            <w:vAlign w:val="center"/>
          </w:tcPr>
          <w:p w:rsidR="004E51D0" w:rsidRPr="00851B12" w:rsidRDefault="00F25F92">
            <w:pPr>
              <w:pStyle w:val="af4"/>
              <w:ind w:firstLineChars="0" w:firstLine="0"/>
              <w:jc w:val="center"/>
              <w:rPr>
                <w:rFonts w:ascii="Times New Roman"/>
                <w:color w:val="000000"/>
                <w:szCs w:val="21"/>
              </w:rPr>
            </w:pPr>
            <w:r w:rsidRPr="00851B12">
              <w:rPr>
                <w:rFonts w:ascii="Times New Roman"/>
                <w:color w:val="000000"/>
                <w:szCs w:val="21"/>
              </w:rPr>
              <w:t>164</w:t>
            </w:r>
          </w:p>
        </w:tc>
      </w:tr>
      <w:tr w:rsidR="004E51D0" w:rsidRPr="00851B12">
        <w:trPr>
          <w:cantSplit/>
          <w:trHeight w:val="565"/>
          <w:jc w:val="center"/>
        </w:trPr>
        <w:tc>
          <w:tcPr>
            <w:tcW w:w="396" w:type="dxa"/>
            <w:noWrap/>
            <w:vAlign w:val="center"/>
          </w:tcPr>
          <w:p w:rsidR="004E51D0" w:rsidRPr="00851B12" w:rsidRDefault="00F25F92">
            <w:pPr>
              <w:pStyle w:val="af4"/>
              <w:ind w:firstLineChars="0" w:firstLine="0"/>
              <w:jc w:val="center"/>
              <w:rPr>
                <w:rFonts w:ascii="Times New Roman"/>
                <w:szCs w:val="21"/>
              </w:rPr>
            </w:pPr>
            <w:r w:rsidRPr="00851B12">
              <w:rPr>
                <w:rFonts w:ascii="Times New Roman"/>
                <w:szCs w:val="21"/>
              </w:rPr>
              <w:t>4</w:t>
            </w:r>
          </w:p>
        </w:tc>
        <w:tc>
          <w:tcPr>
            <w:tcW w:w="1447" w:type="dxa"/>
            <w:noWrap/>
            <w:vAlign w:val="center"/>
          </w:tcPr>
          <w:p w:rsidR="004E51D0" w:rsidRPr="00851B12" w:rsidRDefault="00F25F92">
            <w:pPr>
              <w:adjustRightInd w:val="0"/>
              <w:snapToGrid w:val="0"/>
              <w:jc w:val="center"/>
              <w:rPr>
                <w:sz w:val="21"/>
                <w:szCs w:val="21"/>
              </w:rPr>
            </w:pPr>
            <w:r w:rsidRPr="00851B12">
              <w:rPr>
                <w:rFonts w:hint="eastAsia"/>
                <w:sz w:val="21"/>
                <w:szCs w:val="21"/>
              </w:rPr>
              <w:t>姜烯</w:t>
            </w:r>
          </w:p>
          <w:p w:rsidR="004E51D0" w:rsidRPr="00851B12" w:rsidRDefault="00F25F92">
            <w:pPr>
              <w:pStyle w:val="af4"/>
              <w:ind w:firstLineChars="0" w:firstLine="0"/>
              <w:jc w:val="center"/>
              <w:rPr>
                <w:rFonts w:ascii="Times New Roman"/>
                <w:kern w:val="2"/>
                <w:szCs w:val="21"/>
              </w:rPr>
            </w:pPr>
            <w:r w:rsidRPr="00851B12">
              <w:rPr>
                <w:rFonts w:ascii="Times New Roman"/>
                <w:kern w:val="2"/>
                <w:szCs w:val="21"/>
              </w:rPr>
              <w:t>Zingiberene</w:t>
            </w:r>
          </w:p>
        </w:tc>
        <w:tc>
          <w:tcPr>
            <w:tcW w:w="1047" w:type="dxa"/>
            <w:noWrap/>
            <w:vAlign w:val="center"/>
          </w:tcPr>
          <w:p w:rsidR="004E51D0" w:rsidRPr="00851B12" w:rsidRDefault="00F25F92">
            <w:pPr>
              <w:pStyle w:val="af4"/>
              <w:ind w:firstLineChars="0" w:firstLine="0"/>
              <w:jc w:val="center"/>
              <w:rPr>
                <w:rFonts w:ascii="Times New Roman"/>
                <w:kern w:val="2"/>
                <w:szCs w:val="21"/>
              </w:rPr>
            </w:pPr>
            <w:r w:rsidRPr="00851B12">
              <w:rPr>
                <w:rFonts w:ascii="Times New Roman" w:hint="eastAsia"/>
                <w:kern w:val="2"/>
                <w:szCs w:val="21"/>
              </w:rPr>
              <w:t>13.440</w:t>
            </w:r>
          </w:p>
        </w:tc>
        <w:tc>
          <w:tcPr>
            <w:tcW w:w="3686" w:type="dxa"/>
            <w:noWrap/>
            <w:vAlign w:val="center"/>
          </w:tcPr>
          <w:p w:rsidR="004E51D0" w:rsidRPr="00851B12" w:rsidRDefault="00F25F92">
            <w:pPr>
              <w:pStyle w:val="af4"/>
              <w:adjustRightInd w:val="0"/>
              <w:ind w:firstLineChars="0" w:firstLine="0"/>
              <w:jc w:val="center"/>
              <w:rPr>
                <w:rFonts w:ascii="Times New Roman"/>
                <w:szCs w:val="21"/>
              </w:rPr>
            </w:pPr>
            <w:r w:rsidRPr="00851B12">
              <w:rPr>
                <w:rFonts w:ascii="Times New Roman"/>
                <w:szCs w:val="21"/>
              </w:rPr>
              <w:t>119(100)</w:t>
            </w:r>
            <w:r w:rsidRPr="00851B12">
              <w:rPr>
                <w:rFonts w:ascii="Times New Roman" w:hint="eastAsia"/>
                <w:szCs w:val="21"/>
              </w:rPr>
              <w:t>，</w:t>
            </w:r>
            <w:r w:rsidRPr="00851B12">
              <w:rPr>
                <w:rFonts w:ascii="Times New Roman"/>
                <w:szCs w:val="21"/>
              </w:rPr>
              <w:t>93(59.0)</w:t>
            </w:r>
            <w:r w:rsidRPr="00851B12">
              <w:rPr>
                <w:rFonts w:ascii="Times New Roman" w:hint="eastAsia"/>
                <w:szCs w:val="21"/>
              </w:rPr>
              <w:t>，</w:t>
            </w:r>
            <w:r w:rsidRPr="00851B12">
              <w:rPr>
                <w:rFonts w:ascii="Times New Roman"/>
                <w:szCs w:val="21"/>
              </w:rPr>
              <w:t>69(22.8)</w:t>
            </w:r>
            <w:r w:rsidRPr="00851B12">
              <w:rPr>
                <w:rFonts w:ascii="Times New Roman" w:hint="eastAsia"/>
                <w:szCs w:val="21"/>
              </w:rPr>
              <w:t>，</w:t>
            </w:r>
            <w:r w:rsidRPr="00851B12">
              <w:rPr>
                <w:rFonts w:ascii="Times New Roman"/>
                <w:szCs w:val="21"/>
              </w:rPr>
              <w:t>204(9.6)</w:t>
            </w:r>
          </w:p>
        </w:tc>
        <w:tc>
          <w:tcPr>
            <w:tcW w:w="1107" w:type="dxa"/>
            <w:noWrap/>
            <w:vAlign w:val="center"/>
          </w:tcPr>
          <w:p w:rsidR="004E51D0" w:rsidRPr="00851B12" w:rsidRDefault="00F25F92">
            <w:pPr>
              <w:pStyle w:val="af4"/>
              <w:ind w:firstLineChars="0" w:firstLine="0"/>
              <w:jc w:val="center"/>
              <w:rPr>
                <w:rFonts w:ascii="Times New Roman"/>
                <w:szCs w:val="21"/>
              </w:rPr>
            </w:pPr>
            <w:r w:rsidRPr="00851B12">
              <w:rPr>
                <w:rFonts w:ascii="Times New Roman"/>
                <w:szCs w:val="21"/>
              </w:rPr>
              <w:t>119</w:t>
            </w:r>
          </w:p>
        </w:tc>
      </w:tr>
    </w:tbl>
    <w:p w:rsidR="004E51D0" w:rsidRPr="0059149C" w:rsidRDefault="004E51D0">
      <w:pPr>
        <w:pStyle w:val="Default"/>
        <w:rPr>
          <w:rFonts w:ascii="Times New Roman" w:cs="Times New Roman"/>
        </w:rPr>
      </w:pPr>
    </w:p>
    <w:p w:rsidR="004E51D0" w:rsidRPr="0059149C" w:rsidRDefault="00F25F92">
      <w:pPr>
        <w:pStyle w:val="Default"/>
        <w:spacing w:line="360" w:lineRule="auto"/>
        <w:rPr>
          <w:rFonts w:ascii="Times New Roman" w:cs="Times New Roman"/>
        </w:rPr>
      </w:pPr>
      <w:r w:rsidRPr="0059149C">
        <w:rPr>
          <w:rFonts w:ascii="Times New Roman" w:cs="Times New Roman"/>
          <w:noProof/>
        </w:rPr>
        <w:drawing>
          <wp:inline distT="0" distB="0" distL="114300" distR="114300">
            <wp:extent cx="2614930" cy="1956435"/>
            <wp:effectExtent l="0" t="0" r="0" b="5715"/>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
                    <pic:cNvPicPr>
                      <a:picLocks noChangeAspect="1"/>
                    </pic:cNvPicPr>
                  </pic:nvPicPr>
                  <pic:blipFill>
                    <a:blip r:embed="rId47"/>
                    <a:srcRect l="-4221" t="-3416" r="-2110" b="-1414"/>
                    <a:stretch>
                      <a:fillRect/>
                    </a:stretch>
                  </pic:blipFill>
                  <pic:spPr>
                    <a:xfrm>
                      <a:off x="0" y="0"/>
                      <a:ext cx="2614930" cy="1956435"/>
                    </a:xfrm>
                    <a:prstGeom prst="rect">
                      <a:avLst/>
                    </a:prstGeom>
                    <a:noFill/>
                    <a:ln>
                      <a:noFill/>
                    </a:ln>
                  </pic:spPr>
                </pic:pic>
              </a:graphicData>
            </a:graphic>
          </wp:inline>
        </w:drawing>
      </w:r>
      <w:r w:rsidRPr="0059149C">
        <w:rPr>
          <w:rFonts w:ascii="Times New Roman" w:cs="Times New Roman"/>
          <w:noProof/>
        </w:rPr>
        <w:drawing>
          <wp:inline distT="0" distB="0" distL="114300" distR="114300">
            <wp:extent cx="2361565" cy="1894840"/>
            <wp:effectExtent l="0" t="0" r="635" b="0"/>
            <wp:docPr id="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6"/>
                    <pic:cNvPicPr>
                      <a:picLocks noChangeAspect="1"/>
                    </pic:cNvPicPr>
                  </pic:nvPicPr>
                  <pic:blipFill>
                    <a:blip r:embed="rId48"/>
                    <a:srcRect l="-2499" t="-345" r="861" b="-2623"/>
                    <a:stretch>
                      <a:fillRect/>
                    </a:stretch>
                  </pic:blipFill>
                  <pic:spPr>
                    <a:xfrm>
                      <a:off x="0" y="0"/>
                      <a:ext cx="2361565" cy="1894840"/>
                    </a:xfrm>
                    <a:prstGeom prst="rect">
                      <a:avLst/>
                    </a:prstGeom>
                    <a:noFill/>
                    <a:ln>
                      <a:noFill/>
                    </a:ln>
                  </pic:spPr>
                </pic:pic>
              </a:graphicData>
            </a:graphic>
          </wp:inline>
        </w:drawing>
      </w:r>
    </w:p>
    <w:p w:rsidR="004E51D0" w:rsidRPr="00851B12" w:rsidRDefault="00F25F92" w:rsidP="00851B12">
      <w:pPr>
        <w:pStyle w:val="Default"/>
        <w:spacing w:line="360" w:lineRule="auto"/>
        <w:rPr>
          <w:rFonts w:ascii="Times New Roman" w:cs="Times New Roman"/>
          <w:sz w:val="21"/>
          <w:szCs w:val="21"/>
        </w:rPr>
      </w:pPr>
      <w:r w:rsidRPr="00851B12">
        <w:rPr>
          <w:rFonts w:ascii="Times New Roman" w:cs="Times New Roman" w:hint="eastAsia"/>
          <w:sz w:val="21"/>
          <w:szCs w:val="21"/>
        </w:rPr>
        <w:t>图</w:t>
      </w:r>
      <w:r w:rsidRPr="00851B12">
        <w:rPr>
          <w:rFonts w:ascii="Times New Roman" w:cs="Times New Roman" w:hint="eastAsia"/>
          <w:sz w:val="21"/>
          <w:szCs w:val="21"/>
        </w:rPr>
        <w:t xml:space="preserve">4 </w:t>
      </w:r>
      <w:r w:rsidRPr="00851B12">
        <w:rPr>
          <w:rFonts w:ascii="Times New Roman" w:cs="Times New Roman" w:hint="eastAsia"/>
          <w:sz w:val="21"/>
          <w:szCs w:val="21"/>
        </w:rPr>
        <w:t>肉桂醛的</w:t>
      </w:r>
      <w:r w:rsidRPr="00851B12">
        <w:rPr>
          <w:rFonts w:ascii="Times New Roman" w:cs="Times New Roman" w:hint="eastAsia"/>
          <w:sz w:val="21"/>
          <w:szCs w:val="21"/>
        </w:rPr>
        <w:t>SPME/GC-MS</w:t>
      </w:r>
      <w:r w:rsidRPr="00851B12">
        <w:rPr>
          <w:rFonts w:ascii="Times New Roman" w:cs="Times New Roman" w:hint="eastAsia"/>
          <w:sz w:val="21"/>
          <w:szCs w:val="21"/>
        </w:rPr>
        <w:t>选择离子色谱图</w:t>
      </w:r>
      <w:r w:rsidRPr="00851B12">
        <w:rPr>
          <w:rFonts w:ascii="Times New Roman" w:cs="Times New Roman" w:hint="eastAsia"/>
          <w:sz w:val="21"/>
          <w:szCs w:val="21"/>
        </w:rPr>
        <w:t xml:space="preserve">  </w:t>
      </w:r>
      <w:r w:rsidRPr="00851B12">
        <w:rPr>
          <w:rFonts w:ascii="Times New Roman" w:cs="Times New Roman" w:hint="eastAsia"/>
          <w:sz w:val="21"/>
          <w:szCs w:val="21"/>
        </w:rPr>
        <w:t>图</w:t>
      </w:r>
      <w:r w:rsidRPr="00851B12">
        <w:rPr>
          <w:rFonts w:ascii="Times New Roman" w:cs="Times New Roman" w:hint="eastAsia"/>
          <w:sz w:val="21"/>
          <w:szCs w:val="21"/>
        </w:rPr>
        <w:t xml:space="preserve">5 </w:t>
      </w:r>
      <w:r w:rsidRPr="00851B12">
        <w:rPr>
          <w:rFonts w:ascii="Times New Roman" w:cs="Times New Roman" w:hint="eastAsia"/>
          <w:sz w:val="21"/>
          <w:szCs w:val="21"/>
        </w:rPr>
        <w:t>茴香脑的</w:t>
      </w:r>
      <w:r w:rsidRPr="00851B12">
        <w:rPr>
          <w:rFonts w:ascii="Times New Roman" w:cs="Times New Roman" w:hint="eastAsia"/>
          <w:sz w:val="21"/>
          <w:szCs w:val="21"/>
        </w:rPr>
        <w:t>SPME/GC-MS</w:t>
      </w:r>
      <w:r w:rsidRPr="00851B12">
        <w:rPr>
          <w:rFonts w:ascii="Times New Roman" w:cs="Times New Roman" w:hint="eastAsia"/>
          <w:sz w:val="21"/>
          <w:szCs w:val="21"/>
        </w:rPr>
        <w:t>选择离子色谱图</w:t>
      </w:r>
    </w:p>
    <w:p w:rsidR="004E51D0" w:rsidRPr="0059149C" w:rsidRDefault="00F25F92">
      <w:pPr>
        <w:pStyle w:val="Default"/>
        <w:spacing w:line="360" w:lineRule="auto"/>
        <w:ind w:firstLineChars="100" w:firstLine="240"/>
        <w:rPr>
          <w:rFonts w:ascii="Times New Roman" w:cs="Times New Roman"/>
        </w:rPr>
      </w:pPr>
      <w:r w:rsidRPr="0059149C">
        <w:rPr>
          <w:rFonts w:ascii="Times New Roman" w:cs="Times New Roman"/>
          <w:noProof/>
        </w:rPr>
        <w:drawing>
          <wp:inline distT="0" distB="0" distL="114300" distR="114300">
            <wp:extent cx="2445385" cy="1885950"/>
            <wp:effectExtent l="0" t="0" r="12065" b="0"/>
            <wp:docPr id="2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9"/>
                    <pic:cNvPicPr>
                      <a:picLocks noChangeAspect="1"/>
                    </pic:cNvPicPr>
                  </pic:nvPicPr>
                  <pic:blipFill>
                    <a:blip r:embed="rId49"/>
                    <a:srcRect l="-639" t="-897" r="-79" b="-1587"/>
                    <a:stretch>
                      <a:fillRect/>
                    </a:stretch>
                  </pic:blipFill>
                  <pic:spPr>
                    <a:xfrm>
                      <a:off x="0" y="0"/>
                      <a:ext cx="2445385" cy="1885950"/>
                    </a:xfrm>
                    <a:prstGeom prst="rect">
                      <a:avLst/>
                    </a:prstGeom>
                    <a:noFill/>
                    <a:ln>
                      <a:noFill/>
                    </a:ln>
                  </pic:spPr>
                </pic:pic>
              </a:graphicData>
            </a:graphic>
          </wp:inline>
        </w:drawing>
      </w:r>
      <w:r w:rsidRPr="0059149C">
        <w:rPr>
          <w:rFonts w:ascii="Times New Roman" w:cs="Times New Roman"/>
          <w:noProof/>
        </w:rPr>
        <w:drawing>
          <wp:inline distT="0" distB="0" distL="114300" distR="114300">
            <wp:extent cx="2317750" cy="1884680"/>
            <wp:effectExtent l="0" t="0" r="6350" b="127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
                    <pic:cNvPicPr>
                      <a:picLocks noChangeAspect="1"/>
                    </pic:cNvPicPr>
                  </pic:nvPicPr>
                  <pic:blipFill>
                    <a:blip r:embed="rId50"/>
                    <a:srcRect l="-1273" t="-1932" r="-1440" b="-484"/>
                    <a:stretch>
                      <a:fillRect/>
                    </a:stretch>
                  </pic:blipFill>
                  <pic:spPr>
                    <a:xfrm>
                      <a:off x="0" y="0"/>
                      <a:ext cx="2317750" cy="1884680"/>
                    </a:xfrm>
                    <a:prstGeom prst="rect">
                      <a:avLst/>
                    </a:prstGeom>
                    <a:noFill/>
                    <a:ln>
                      <a:noFill/>
                    </a:ln>
                  </pic:spPr>
                </pic:pic>
              </a:graphicData>
            </a:graphic>
          </wp:inline>
        </w:drawing>
      </w:r>
    </w:p>
    <w:p w:rsidR="004E51D0" w:rsidRDefault="00F25F92" w:rsidP="00851B12">
      <w:pPr>
        <w:pStyle w:val="Default"/>
        <w:spacing w:line="360" w:lineRule="auto"/>
        <w:rPr>
          <w:rFonts w:ascii="Times New Roman" w:cs="Times New Roman" w:hint="eastAsia"/>
          <w:sz w:val="21"/>
          <w:szCs w:val="21"/>
        </w:rPr>
      </w:pPr>
      <w:r w:rsidRPr="00851B12">
        <w:rPr>
          <w:rFonts w:ascii="Times New Roman" w:cs="Times New Roman" w:hint="eastAsia"/>
          <w:sz w:val="21"/>
          <w:szCs w:val="21"/>
        </w:rPr>
        <w:t>图</w:t>
      </w:r>
      <w:r w:rsidRPr="00851B12">
        <w:rPr>
          <w:rFonts w:ascii="Times New Roman" w:cs="Times New Roman" w:hint="eastAsia"/>
          <w:sz w:val="21"/>
          <w:szCs w:val="21"/>
        </w:rPr>
        <w:t xml:space="preserve">6 </w:t>
      </w:r>
      <w:r w:rsidRPr="00851B12">
        <w:rPr>
          <w:rFonts w:ascii="Times New Roman" w:cs="Times New Roman" w:hint="eastAsia"/>
          <w:sz w:val="21"/>
          <w:szCs w:val="21"/>
        </w:rPr>
        <w:t>丁香酚的</w:t>
      </w:r>
      <w:r w:rsidRPr="00851B12">
        <w:rPr>
          <w:rFonts w:ascii="Times New Roman" w:cs="Times New Roman" w:hint="eastAsia"/>
          <w:sz w:val="21"/>
          <w:szCs w:val="21"/>
        </w:rPr>
        <w:t>SPME/GC-MS</w:t>
      </w:r>
      <w:r w:rsidRPr="00851B12">
        <w:rPr>
          <w:rFonts w:ascii="Times New Roman" w:cs="Times New Roman" w:hint="eastAsia"/>
          <w:sz w:val="21"/>
          <w:szCs w:val="21"/>
        </w:rPr>
        <w:t>选择离子色谱图</w:t>
      </w:r>
      <w:r w:rsidRPr="00851B12">
        <w:rPr>
          <w:rFonts w:ascii="Times New Roman" w:cs="Times New Roman" w:hint="eastAsia"/>
          <w:sz w:val="21"/>
          <w:szCs w:val="21"/>
        </w:rPr>
        <w:t xml:space="preserve">  </w:t>
      </w:r>
      <w:r w:rsidRPr="00851B12">
        <w:rPr>
          <w:rFonts w:ascii="Times New Roman" w:cs="Times New Roman" w:hint="eastAsia"/>
          <w:sz w:val="21"/>
          <w:szCs w:val="21"/>
        </w:rPr>
        <w:t>图</w:t>
      </w:r>
      <w:r w:rsidRPr="00851B12">
        <w:rPr>
          <w:rFonts w:ascii="Times New Roman" w:cs="Times New Roman" w:hint="eastAsia"/>
          <w:sz w:val="21"/>
          <w:szCs w:val="21"/>
        </w:rPr>
        <w:t xml:space="preserve">7 </w:t>
      </w:r>
      <w:r w:rsidRPr="00851B12">
        <w:rPr>
          <w:rFonts w:ascii="Times New Roman" w:cs="Times New Roman" w:hint="eastAsia"/>
          <w:sz w:val="21"/>
          <w:szCs w:val="21"/>
        </w:rPr>
        <w:t>姜烯的</w:t>
      </w:r>
      <w:r w:rsidRPr="00851B12">
        <w:rPr>
          <w:rFonts w:ascii="Times New Roman" w:cs="Times New Roman" w:hint="eastAsia"/>
          <w:sz w:val="21"/>
          <w:szCs w:val="21"/>
        </w:rPr>
        <w:t>SPME/GC-MS</w:t>
      </w:r>
      <w:r w:rsidRPr="00851B12">
        <w:rPr>
          <w:rFonts w:ascii="Times New Roman" w:cs="Times New Roman" w:hint="eastAsia"/>
          <w:sz w:val="21"/>
          <w:szCs w:val="21"/>
        </w:rPr>
        <w:t>选择离子色谱图</w:t>
      </w:r>
    </w:p>
    <w:p w:rsidR="00851B12" w:rsidRDefault="00851B12" w:rsidP="00851B12">
      <w:pPr>
        <w:pStyle w:val="Default"/>
        <w:spacing w:line="360" w:lineRule="auto"/>
        <w:rPr>
          <w:rFonts w:ascii="Times New Roman" w:cs="Times New Roman" w:hint="eastAsia"/>
          <w:sz w:val="21"/>
          <w:szCs w:val="21"/>
        </w:rPr>
      </w:pPr>
    </w:p>
    <w:p w:rsidR="00743C97" w:rsidRPr="00851B12" w:rsidRDefault="00743C97" w:rsidP="00851B12">
      <w:pPr>
        <w:pStyle w:val="Default"/>
        <w:spacing w:line="360" w:lineRule="auto"/>
        <w:rPr>
          <w:rFonts w:ascii="Times New Roman" w:cs="Times New Roman"/>
          <w:sz w:val="21"/>
          <w:szCs w:val="21"/>
        </w:rPr>
      </w:pPr>
    </w:p>
    <w:p w:rsidR="004E51D0" w:rsidRPr="002430B6" w:rsidRDefault="002430B6">
      <w:pPr>
        <w:pStyle w:val="Default"/>
        <w:spacing w:line="360" w:lineRule="auto"/>
        <w:rPr>
          <w:rFonts w:ascii="Times New Roman" w:cs="Times New Roman"/>
          <w:b/>
          <w:color w:val="auto"/>
        </w:rPr>
      </w:pPr>
      <w:r>
        <w:rPr>
          <w:rFonts w:ascii="Times New Roman" w:cs="Times New Roman" w:hint="eastAsia"/>
          <w:b/>
          <w:color w:val="auto"/>
        </w:rPr>
        <w:lastRenderedPageBreak/>
        <w:t>4.2</w:t>
      </w:r>
      <w:r w:rsidR="00F25F92" w:rsidRPr="002430B6">
        <w:rPr>
          <w:rFonts w:ascii="Times New Roman" w:cs="Times New Roman"/>
          <w:b/>
          <w:color w:val="auto"/>
        </w:rPr>
        <w:t xml:space="preserve">.4 </w:t>
      </w:r>
      <w:r w:rsidR="00F25F92" w:rsidRPr="002430B6">
        <w:rPr>
          <w:rFonts w:ascii="Times New Roman" w:cs="Times New Roman"/>
          <w:b/>
          <w:color w:val="auto"/>
        </w:rPr>
        <w:t>方法检出限</w:t>
      </w:r>
    </w:p>
    <w:p w:rsidR="004E51D0" w:rsidRPr="0059149C" w:rsidRDefault="00F25F92" w:rsidP="00EE550D">
      <w:pPr>
        <w:pStyle w:val="Default"/>
        <w:spacing w:line="360" w:lineRule="auto"/>
        <w:ind w:firstLineChars="200" w:firstLine="480"/>
        <w:rPr>
          <w:rFonts w:ascii="Times New Roman" w:cs="Times New Roman"/>
        </w:rPr>
      </w:pPr>
      <w:r w:rsidRPr="0059149C">
        <w:rPr>
          <w:rFonts w:ascii="Times New Roman" w:cs="Times New Roman"/>
          <w:color w:val="auto"/>
        </w:rPr>
        <w:t>向空白</w:t>
      </w:r>
      <w:r w:rsidR="003405F1" w:rsidRPr="0059149C">
        <w:rPr>
          <w:rFonts w:ascii="Times New Roman" w:cs="Times New Roman" w:hint="eastAsia"/>
          <w:color w:val="auto"/>
        </w:rPr>
        <w:t>食用油脂</w:t>
      </w:r>
      <w:r w:rsidRPr="0059149C">
        <w:rPr>
          <w:rFonts w:ascii="Times New Roman" w:cs="Times New Roman"/>
          <w:color w:val="auto"/>
        </w:rPr>
        <w:t>中加入</w:t>
      </w:r>
      <w:r w:rsidRPr="0059149C">
        <w:rPr>
          <w:rFonts w:ascii="Times New Roman" w:cs="Times New Roman"/>
          <w:color w:val="auto"/>
        </w:rPr>
        <w:t xml:space="preserve"> </w:t>
      </w:r>
      <w:r w:rsidRPr="0059149C">
        <w:rPr>
          <w:rFonts w:ascii="Times New Roman" w:cs="Times New Roman" w:hint="eastAsia"/>
          <w:color w:val="auto"/>
        </w:rPr>
        <w:t xml:space="preserve">4 </w:t>
      </w:r>
      <w:r w:rsidRPr="0059149C">
        <w:rPr>
          <w:rFonts w:ascii="Times New Roman" w:cs="Times New Roman"/>
          <w:color w:val="auto"/>
        </w:rPr>
        <w:t>种</w:t>
      </w:r>
      <w:r w:rsidR="00F769AE" w:rsidRPr="0059149C">
        <w:rPr>
          <w:rFonts w:ascii="Times New Roman" w:cs="Times New Roman" w:hint="eastAsia"/>
          <w:color w:val="auto"/>
        </w:rPr>
        <w:t>易</w:t>
      </w:r>
      <w:r w:rsidRPr="0059149C">
        <w:rPr>
          <w:rFonts w:ascii="Times New Roman" w:cs="Times New Roman" w:hint="eastAsia"/>
          <w:color w:val="auto"/>
        </w:rPr>
        <w:t>挥发</w:t>
      </w:r>
      <w:r w:rsidR="00F769AE" w:rsidRPr="0059149C">
        <w:rPr>
          <w:rFonts w:ascii="Times New Roman" w:cs="Times New Roman" w:hint="eastAsia"/>
          <w:color w:val="auto"/>
        </w:rPr>
        <w:t>外源</w:t>
      </w:r>
      <w:r w:rsidRPr="0059149C">
        <w:rPr>
          <w:rFonts w:ascii="Times New Roman" w:cs="Times New Roman" w:hint="eastAsia"/>
          <w:color w:val="auto"/>
        </w:rPr>
        <w:t>杂质</w:t>
      </w:r>
      <w:r w:rsidRPr="0059149C">
        <w:rPr>
          <w:rFonts w:ascii="Times New Roman" w:cs="Times New Roman"/>
          <w:color w:val="auto"/>
        </w:rPr>
        <w:t>成分的混合标样，使各成分的浓度为</w:t>
      </w:r>
      <w:r w:rsidRPr="0059149C">
        <w:rPr>
          <w:rFonts w:ascii="Times New Roman" w:cs="Times New Roman"/>
          <w:color w:val="auto"/>
        </w:rPr>
        <w:t xml:space="preserve"> 1.0 mg/</w:t>
      </w:r>
      <w:r w:rsidRPr="0059149C">
        <w:rPr>
          <w:rFonts w:ascii="Times New Roman" w:cs="Times New Roman" w:hint="eastAsia"/>
          <w:color w:val="auto"/>
        </w:rPr>
        <w:t>L</w:t>
      </w:r>
      <w:r w:rsidRPr="0059149C">
        <w:rPr>
          <w:rFonts w:ascii="Times New Roman" w:cs="Times New Roman"/>
          <w:color w:val="auto"/>
        </w:rPr>
        <w:t>，并逐级进行稀释。按照本方法对其进行</w:t>
      </w:r>
      <w:r w:rsidRPr="0059149C">
        <w:rPr>
          <w:rFonts w:ascii="Times New Roman" w:cs="Times New Roman"/>
          <w:color w:val="auto"/>
        </w:rPr>
        <w:t xml:space="preserve"> </w:t>
      </w:r>
      <w:r w:rsidR="00557BA7" w:rsidRPr="0059149C">
        <w:rPr>
          <w:rFonts w:ascii="Times New Roman" w:cs="Times New Roman" w:hint="eastAsia"/>
          <w:color w:val="auto"/>
        </w:rPr>
        <w:t>HS-</w:t>
      </w:r>
      <w:r w:rsidRPr="0059149C">
        <w:rPr>
          <w:rFonts w:ascii="Times New Roman" w:cs="Times New Roman"/>
          <w:color w:val="auto"/>
        </w:rPr>
        <w:t>SPME/GC-MS</w:t>
      </w:r>
      <w:r w:rsidRPr="0059149C">
        <w:rPr>
          <w:rFonts w:ascii="Times New Roman" w:cs="Times New Roman"/>
          <w:color w:val="auto"/>
        </w:rPr>
        <w:t>分析，按照</w:t>
      </w:r>
      <w:r w:rsidRPr="0059149C">
        <w:rPr>
          <w:rFonts w:ascii="Times New Roman" w:cs="Times New Roman" w:hint="eastAsia"/>
          <w:color w:val="auto"/>
        </w:rPr>
        <w:t>定量离子响应值的</w:t>
      </w:r>
      <w:r w:rsidRPr="0059149C">
        <w:rPr>
          <w:rFonts w:ascii="Times New Roman" w:cs="Times New Roman" w:hint="eastAsia"/>
          <w:color w:val="auto"/>
        </w:rPr>
        <w:t>3</w:t>
      </w:r>
      <w:r w:rsidRPr="0059149C">
        <w:rPr>
          <w:rFonts w:ascii="Times New Roman" w:cs="Times New Roman"/>
          <w:color w:val="auto"/>
        </w:rPr>
        <w:t>倍信噪比</w:t>
      </w:r>
      <w:r w:rsidRPr="0059149C">
        <w:rPr>
          <w:rFonts w:ascii="Times New Roman" w:cs="Times New Roman" w:hint="eastAsia"/>
          <w:color w:val="auto"/>
        </w:rPr>
        <w:t>(S/N)</w:t>
      </w:r>
      <w:r w:rsidRPr="0059149C">
        <w:rPr>
          <w:rFonts w:ascii="Times New Roman" w:cs="Times New Roman" w:hint="eastAsia"/>
          <w:color w:val="auto"/>
        </w:rPr>
        <w:t>计算方法的</w:t>
      </w:r>
      <w:r w:rsidRPr="0059149C">
        <w:rPr>
          <w:rFonts w:ascii="Times New Roman" w:cs="Times New Roman"/>
          <w:color w:val="auto"/>
        </w:rPr>
        <w:t>检出限</w:t>
      </w:r>
      <w:r w:rsidRPr="0059149C">
        <w:rPr>
          <w:rFonts w:ascii="Times New Roman" w:cs="Times New Roman"/>
          <w:color w:val="auto"/>
        </w:rPr>
        <w:t>(LOD)</w:t>
      </w:r>
      <w:r w:rsidRPr="0059149C">
        <w:rPr>
          <w:rFonts w:ascii="Times New Roman" w:cs="Times New Roman"/>
          <w:color w:val="auto"/>
        </w:rPr>
        <w:t>。</w:t>
      </w:r>
      <w:r w:rsidRPr="0059149C">
        <w:rPr>
          <w:rFonts w:ascii="Times New Roman" w:cs="Times New Roman" w:hint="eastAsia"/>
          <w:color w:val="auto"/>
        </w:rPr>
        <w:t>本方法中，姜烯的检出限为</w:t>
      </w:r>
      <w:r w:rsidR="00904D11" w:rsidRPr="0059149C">
        <w:rPr>
          <w:rFonts w:ascii="Times New Roman" w:cs="Times New Roman" w:hint="eastAsia"/>
          <w:color w:val="auto"/>
        </w:rPr>
        <w:t xml:space="preserve"> </w:t>
      </w:r>
      <w:r w:rsidRPr="0059149C">
        <w:rPr>
          <w:rFonts w:ascii="Times New Roman" w:cs="Times New Roman" w:hint="eastAsia"/>
          <w:color w:val="auto"/>
        </w:rPr>
        <w:t>5.0</w:t>
      </w:r>
      <w:r w:rsidR="00904D11" w:rsidRPr="0059149C">
        <w:rPr>
          <w:rFonts w:ascii="Times New Roman" w:cs="Times New Roman" w:hint="eastAsia"/>
          <w:color w:val="auto"/>
        </w:rPr>
        <w:t xml:space="preserve"> </w:t>
      </w:r>
      <w:r w:rsidRPr="0059149C">
        <w:rPr>
          <w:rFonts w:ascii="Times New Roman" w:cs="Times New Roman" w:hint="eastAsia"/>
          <w:color w:val="auto"/>
        </w:rPr>
        <w:t>µg/kg</w:t>
      </w:r>
      <w:r w:rsidRPr="0059149C">
        <w:rPr>
          <w:rFonts w:ascii="Times New Roman" w:cs="Times New Roman" w:hint="eastAsia"/>
          <w:color w:val="auto"/>
        </w:rPr>
        <w:t>，其他</w:t>
      </w:r>
      <w:r w:rsidRPr="0059149C">
        <w:rPr>
          <w:rFonts w:ascii="Times New Roman" w:cs="Times New Roman" w:hint="eastAsia"/>
          <w:color w:val="auto"/>
        </w:rPr>
        <w:t xml:space="preserve"> 3 </w:t>
      </w:r>
      <w:r w:rsidRPr="0059149C">
        <w:rPr>
          <w:rFonts w:ascii="Times New Roman" w:cs="Times New Roman" w:hint="eastAsia"/>
          <w:color w:val="auto"/>
        </w:rPr>
        <w:t>种挥发性外源性特征成分的检出限为</w:t>
      </w:r>
      <w:r w:rsidRPr="0059149C">
        <w:rPr>
          <w:rFonts w:ascii="Times New Roman" w:cs="Times New Roman" w:hint="eastAsia"/>
          <w:color w:val="auto"/>
        </w:rPr>
        <w:t xml:space="preserve"> 1.0</w:t>
      </w:r>
      <w:r w:rsidR="00904D11" w:rsidRPr="0059149C">
        <w:rPr>
          <w:rFonts w:ascii="Times New Roman" w:cs="Times New Roman" w:hint="eastAsia"/>
          <w:color w:val="auto"/>
        </w:rPr>
        <w:t xml:space="preserve"> </w:t>
      </w:r>
      <w:r w:rsidRPr="0059149C">
        <w:rPr>
          <w:rFonts w:ascii="Times New Roman" w:cs="Times New Roman" w:hint="eastAsia"/>
          <w:color w:val="auto"/>
        </w:rPr>
        <w:t>µg/kg</w:t>
      </w:r>
      <w:r w:rsidRPr="0059149C">
        <w:rPr>
          <w:rFonts w:ascii="Times New Roman" w:cs="Times New Roman" w:hint="eastAsia"/>
          <w:color w:val="auto"/>
        </w:rPr>
        <w:t>。</w:t>
      </w:r>
      <w:r w:rsidR="0013516A" w:rsidRPr="0059149C">
        <w:rPr>
          <w:rFonts w:ascii="Times New Roman" w:cs="Times New Roman"/>
        </w:rPr>
        <w:pict>
          <v:shape id="文本框 2" o:spid="_x0000_s1027" type="#_x0000_t202" style="position:absolute;left:0;text-align:left;margin-left:141.55pt;margin-top:138pt;width:71.35pt;height:129.55pt;z-index:251666432;mso-height-percent:200;mso-position-horizontal-relative:text;mso-position-vertical-relative:text;mso-height-percent:200;mso-height-relative:margin" o:gfxdata="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FIt9nrZ&#10;AAAACwEAAA8AAAAAAAAAAQAgAAAAIgAAAGRycy9kb3ducmV2LnhtbFBLAQIUABQAAAAIAIdO4kCJ&#10;ealKrQEAADYDAAAOAAAAAAAAAAEAIAAAACgBAABkcnMvZTJvRG9jLnhtbFBLBQYAAAAABgAGAFkB&#10;AABHBQAAAAA=&#10;" filled="f" stroked="f">
            <v:textbox style="mso-fit-shape-to-text:t">
              <w:txbxContent>
                <w:p w:rsidR="00EE550D" w:rsidRDefault="00EE550D"/>
              </w:txbxContent>
            </v:textbox>
          </v:shape>
        </w:pict>
      </w:r>
    </w:p>
    <w:p w:rsidR="004E51D0" w:rsidRPr="002430B6" w:rsidRDefault="002430B6">
      <w:pPr>
        <w:pStyle w:val="Default"/>
        <w:spacing w:line="360" w:lineRule="auto"/>
        <w:rPr>
          <w:rFonts w:ascii="Times New Roman" w:cs="Times New Roman"/>
          <w:b/>
          <w:color w:val="auto"/>
        </w:rPr>
      </w:pPr>
      <w:r>
        <w:rPr>
          <w:rFonts w:ascii="Times New Roman" w:cs="Times New Roman" w:hint="eastAsia"/>
          <w:b/>
          <w:color w:val="auto"/>
        </w:rPr>
        <w:t>4.2</w:t>
      </w:r>
      <w:r w:rsidR="00F25F92" w:rsidRPr="002430B6">
        <w:rPr>
          <w:rFonts w:ascii="Times New Roman" w:cs="Times New Roman"/>
          <w:b/>
          <w:color w:val="auto"/>
        </w:rPr>
        <w:t>.</w:t>
      </w:r>
      <w:r w:rsidR="00F25F92" w:rsidRPr="002430B6">
        <w:rPr>
          <w:rFonts w:ascii="Times New Roman" w:cs="Times New Roman" w:hint="eastAsia"/>
          <w:b/>
          <w:color w:val="auto"/>
        </w:rPr>
        <w:t xml:space="preserve">5 </w:t>
      </w:r>
      <w:r w:rsidR="00F25F92" w:rsidRPr="002430B6">
        <w:rPr>
          <w:rFonts w:ascii="Times New Roman" w:cs="Times New Roman" w:hint="eastAsia"/>
          <w:b/>
          <w:color w:val="auto"/>
        </w:rPr>
        <w:t>线性及其范围</w:t>
      </w:r>
    </w:p>
    <w:p w:rsidR="004E51D0" w:rsidRPr="0059149C" w:rsidRDefault="00F25F92" w:rsidP="00EE550D">
      <w:pPr>
        <w:pStyle w:val="af4"/>
        <w:spacing w:line="360" w:lineRule="auto"/>
        <w:ind w:firstLine="480"/>
        <w:rPr>
          <w:rFonts w:ascii="Times New Roman"/>
          <w:sz w:val="24"/>
          <w:szCs w:val="24"/>
        </w:rPr>
      </w:pPr>
      <w:r w:rsidRPr="0059149C">
        <w:rPr>
          <w:rFonts w:ascii="Times New Roman" w:hint="eastAsia"/>
          <w:sz w:val="24"/>
          <w:szCs w:val="24"/>
        </w:rPr>
        <w:t>分别移取</w:t>
      </w:r>
      <w:r w:rsidRPr="0059149C">
        <w:rPr>
          <w:rFonts w:ascii="Times New Roman"/>
          <w:sz w:val="24"/>
          <w:szCs w:val="24"/>
        </w:rPr>
        <w:t>系列标准溶液各</w:t>
      </w:r>
      <w:r w:rsidR="00904D11" w:rsidRPr="0059149C">
        <w:rPr>
          <w:rFonts w:ascii="Times New Roman" w:hint="eastAsia"/>
          <w:sz w:val="24"/>
          <w:szCs w:val="24"/>
        </w:rPr>
        <w:t xml:space="preserve"> </w:t>
      </w:r>
      <w:r w:rsidRPr="0059149C">
        <w:rPr>
          <w:rFonts w:ascii="Times New Roman" w:hint="eastAsia"/>
          <w:sz w:val="24"/>
          <w:szCs w:val="24"/>
        </w:rPr>
        <w:t>5</w:t>
      </w:r>
      <w:r w:rsidRPr="0059149C">
        <w:rPr>
          <w:rFonts w:ascii="Times New Roman"/>
          <w:sz w:val="24"/>
          <w:szCs w:val="24"/>
        </w:rPr>
        <w:t>.0 g(</w:t>
      </w:r>
      <w:r w:rsidRPr="0059149C">
        <w:rPr>
          <w:rFonts w:ascii="Times New Roman"/>
          <w:sz w:val="24"/>
          <w:szCs w:val="24"/>
        </w:rPr>
        <w:t>精确至</w:t>
      </w:r>
      <w:r w:rsidRPr="0059149C">
        <w:rPr>
          <w:rFonts w:ascii="Times New Roman"/>
          <w:sz w:val="24"/>
          <w:szCs w:val="24"/>
        </w:rPr>
        <w:t>0.01 g)</w:t>
      </w:r>
      <w:r w:rsidRPr="0059149C">
        <w:rPr>
          <w:rFonts w:ascii="Times New Roman" w:hint="eastAsia"/>
          <w:sz w:val="24"/>
          <w:szCs w:val="24"/>
        </w:rPr>
        <w:t>，装入</w:t>
      </w:r>
      <w:r w:rsidR="00904D11" w:rsidRPr="0059149C">
        <w:rPr>
          <w:rFonts w:ascii="Times New Roman" w:hint="eastAsia"/>
          <w:sz w:val="24"/>
          <w:szCs w:val="24"/>
        </w:rPr>
        <w:t xml:space="preserve"> </w:t>
      </w:r>
      <w:r w:rsidRPr="0059149C">
        <w:rPr>
          <w:rFonts w:ascii="Times New Roman"/>
          <w:sz w:val="24"/>
          <w:szCs w:val="24"/>
        </w:rPr>
        <w:t>20 mL</w:t>
      </w:r>
      <w:r w:rsidR="00904D11" w:rsidRPr="0059149C">
        <w:rPr>
          <w:rFonts w:ascii="Times New Roman" w:hint="eastAsia"/>
          <w:sz w:val="24"/>
          <w:szCs w:val="24"/>
        </w:rPr>
        <w:t xml:space="preserve"> </w:t>
      </w:r>
      <w:r w:rsidRPr="0059149C">
        <w:rPr>
          <w:rFonts w:ascii="Times New Roman" w:hint="eastAsia"/>
          <w:sz w:val="24"/>
          <w:szCs w:val="24"/>
        </w:rPr>
        <w:t>带有聚四氟乙烯密封塞的顶空瓶中，密封，</w:t>
      </w:r>
      <w:r w:rsidRPr="0059149C">
        <w:rPr>
          <w:rFonts w:ascii="Times New Roman"/>
          <w:sz w:val="24"/>
          <w:szCs w:val="24"/>
        </w:rPr>
        <w:t>按照本方法对其进行</w:t>
      </w:r>
      <w:r w:rsidRPr="0059149C">
        <w:rPr>
          <w:rFonts w:ascii="Times New Roman"/>
          <w:sz w:val="24"/>
          <w:szCs w:val="24"/>
        </w:rPr>
        <w:t xml:space="preserve"> </w:t>
      </w:r>
      <w:r w:rsidR="00557BA7" w:rsidRPr="0059149C">
        <w:rPr>
          <w:rFonts w:ascii="Times New Roman" w:hint="eastAsia"/>
          <w:sz w:val="24"/>
          <w:szCs w:val="24"/>
        </w:rPr>
        <w:t>HS-</w:t>
      </w:r>
      <w:r w:rsidRPr="0059149C">
        <w:rPr>
          <w:rFonts w:ascii="Times New Roman"/>
          <w:sz w:val="24"/>
          <w:szCs w:val="24"/>
        </w:rPr>
        <w:t>SPME/GC-MS</w:t>
      </w:r>
      <w:r w:rsidRPr="0059149C">
        <w:rPr>
          <w:rFonts w:ascii="Times New Roman"/>
          <w:sz w:val="24"/>
          <w:szCs w:val="24"/>
        </w:rPr>
        <w:t>分析，测定，以标准溶液质量浓度</w:t>
      </w:r>
      <w:r w:rsidRPr="0059149C">
        <w:rPr>
          <w:rFonts w:ascii="Times New Roman"/>
          <w:sz w:val="24"/>
          <w:szCs w:val="24"/>
        </w:rPr>
        <w:t>(</w:t>
      </w:r>
      <w:r w:rsidRPr="0059149C">
        <w:rPr>
          <w:rFonts w:ascii="Times New Roman" w:hint="eastAsia"/>
          <w:sz w:val="24"/>
          <w:szCs w:val="24"/>
        </w:rPr>
        <w:t>X</w:t>
      </w:r>
      <w:r w:rsidRPr="0059149C">
        <w:rPr>
          <w:rFonts w:ascii="Times New Roman"/>
          <w:sz w:val="24"/>
          <w:szCs w:val="24"/>
        </w:rPr>
        <w:t>)</w:t>
      </w:r>
      <w:r w:rsidRPr="0059149C">
        <w:rPr>
          <w:rFonts w:ascii="Times New Roman"/>
          <w:sz w:val="24"/>
          <w:szCs w:val="24"/>
        </w:rPr>
        <w:t>为横坐标，定量离子的峰面积</w:t>
      </w:r>
      <w:r w:rsidRPr="0059149C">
        <w:rPr>
          <w:rFonts w:ascii="Times New Roman"/>
          <w:sz w:val="24"/>
          <w:szCs w:val="24"/>
        </w:rPr>
        <w:t>(</w:t>
      </w:r>
      <w:r w:rsidRPr="0059149C">
        <w:rPr>
          <w:rFonts w:ascii="Times New Roman" w:hint="eastAsia"/>
          <w:sz w:val="24"/>
          <w:szCs w:val="24"/>
        </w:rPr>
        <w:t>Y</w:t>
      </w:r>
      <w:r w:rsidRPr="0059149C">
        <w:rPr>
          <w:rFonts w:ascii="Times New Roman"/>
          <w:sz w:val="24"/>
          <w:szCs w:val="24"/>
        </w:rPr>
        <w:t>)</w:t>
      </w:r>
      <w:r w:rsidRPr="0059149C">
        <w:rPr>
          <w:rFonts w:ascii="Times New Roman"/>
          <w:sz w:val="24"/>
          <w:szCs w:val="24"/>
        </w:rPr>
        <w:t>为纵坐标作线性回归方程，</w:t>
      </w:r>
      <w:r w:rsidRPr="0059149C">
        <w:rPr>
          <w:rFonts w:ascii="Times New Roman" w:hint="eastAsia"/>
          <w:sz w:val="24"/>
          <w:szCs w:val="24"/>
        </w:rPr>
        <w:t>4</w:t>
      </w:r>
      <w:r w:rsidRPr="0059149C">
        <w:rPr>
          <w:rFonts w:ascii="Times New Roman" w:hint="eastAsia"/>
          <w:sz w:val="24"/>
          <w:szCs w:val="24"/>
        </w:rPr>
        <w:t>种</w:t>
      </w:r>
      <w:r w:rsidR="00F769AE" w:rsidRPr="0059149C">
        <w:rPr>
          <w:rFonts w:ascii="Times New Roman" w:hint="eastAsia"/>
          <w:sz w:val="24"/>
          <w:szCs w:val="24"/>
        </w:rPr>
        <w:t>易</w:t>
      </w:r>
      <w:r w:rsidRPr="0059149C">
        <w:rPr>
          <w:rFonts w:ascii="Times New Roman" w:hint="eastAsia"/>
          <w:sz w:val="24"/>
          <w:szCs w:val="24"/>
        </w:rPr>
        <w:t>挥发外源杂质成分</w:t>
      </w:r>
      <w:r w:rsidRPr="0059149C">
        <w:rPr>
          <w:rFonts w:ascii="Times New Roman"/>
          <w:sz w:val="24"/>
          <w:szCs w:val="24"/>
        </w:rPr>
        <w:t>的</w:t>
      </w:r>
      <w:r w:rsidRPr="0059149C">
        <w:rPr>
          <w:rFonts w:ascii="Times New Roman" w:hint="eastAsia"/>
          <w:sz w:val="24"/>
          <w:szCs w:val="24"/>
        </w:rPr>
        <w:t>线性</w:t>
      </w:r>
      <w:r w:rsidRPr="0059149C">
        <w:rPr>
          <w:rFonts w:ascii="Times New Roman"/>
          <w:sz w:val="24"/>
          <w:szCs w:val="24"/>
        </w:rPr>
        <w:t>回归方程</w:t>
      </w:r>
      <w:r w:rsidRPr="0059149C">
        <w:rPr>
          <w:rFonts w:ascii="Times New Roman" w:hint="eastAsia"/>
          <w:sz w:val="24"/>
          <w:szCs w:val="24"/>
        </w:rPr>
        <w:t>及</w:t>
      </w:r>
      <w:r w:rsidRPr="0059149C">
        <w:rPr>
          <w:rFonts w:ascii="Times New Roman"/>
          <w:sz w:val="24"/>
          <w:szCs w:val="24"/>
        </w:rPr>
        <w:t>相关系数</w:t>
      </w:r>
      <w:r w:rsidRPr="0059149C">
        <w:rPr>
          <w:rFonts w:ascii="Times New Roman" w:hint="eastAsia"/>
          <w:sz w:val="24"/>
          <w:szCs w:val="24"/>
        </w:rPr>
        <w:t>分别</w:t>
      </w:r>
      <w:r w:rsidRPr="0059149C">
        <w:rPr>
          <w:rFonts w:ascii="Times New Roman"/>
          <w:sz w:val="24"/>
          <w:szCs w:val="24"/>
        </w:rPr>
        <w:t>见表</w:t>
      </w:r>
      <w:r w:rsidR="00904D11" w:rsidRPr="0059149C">
        <w:rPr>
          <w:rFonts w:ascii="Times New Roman" w:hint="eastAsia"/>
          <w:sz w:val="24"/>
          <w:szCs w:val="24"/>
        </w:rPr>
        <w:t xml:space="preserve"> </w:t>
      </w:r>
      <w:r w:rsidRPr="0059149C">
        <w:rPr>
          <w:rFonts w:ascii="Times New Roman" w:hint="eastAsia"/>
          <w:sz w:val="24"/>
          <w:szCs w:val="24"/>
        </w:rPr>
        <w:t>9~12</w:t>
      </w:r>
      <w:r w:rsidRPr="0059149C">
        <w:rPr>
          <w:rFonts w:ascii="Times New Roman"/>
          <w:sz w:val="24"/>
          <w:szCs w:val="24"/>
        </w:rPr>
        <w:t>，定量标准曲线见图</w:t>
      </w:r>
      <w:r w:rsidR="00904D11" w:rsidRPr="0059149C">
        <w:rPr>
          <w:rFonts w:ascii="Times New Roman" w:hint="eastAsia"/>
          <w:sz w:val="24"/>
          <w:szCs w:val="24"/>
        </w:rPr>
        <w:t xml:space="preserve"> </w:t>
      </w:r>
      <w:r w:rsidRPr="0059149C">
        <w:rPr>
          <w:rFonts w:ascii="Times New Roman" w:hint="eastAsia"/>
          <w:sz w:val="24"/>
          <w:szCs w:val="24"/>
        </w:rPr>
        <w:t>8~11</w:t>
      </w:r>
      <w:r w:rsidRPr="0059149C">
        <w:rPr>
          <w:rFonts w:ascii="Times New Roman"/>
          <w:sz w:val="24"/>
          <w:szCs w:val="24"/>
        </w:rPr>
        <w:t>。</w:t>
      </w:r>
    </w:p>
    <w:p w:rsidR="004E51D0" w:rsidRPr="0059149C" w:rsidRDefault="00F25F92" w:rsidP="00EE550D">
      <w:pPr>
        <w:pStyle w:val="af4"/>
        <w:spacing w:line="300" w:lineRule="auto"/>
        <w:ind w:firstLine="480"/>
        <w:jc w:val="center"/>
        <w:rPr>
          <w:rFonts w:ascii="Times New Roman"/>
          <w:sz w:val="24"/>
          <w:szCs w:val="24"/>
        </w:rPr>
      </w:pPr>
      <w:r w:rsidRPr="0059149C">
        <w:rPr>
          <w:rFonts w:ascii="Times New Roman"/>
          <w:sz w:val="24"/>
          <w:szCs w:val="24"/>
        </w:rPr>
        <w:t>表</w:t>
      </w:r>
      <w:r w:rsidRPr="0059149C">
        <w:rPr>
          <w:rFonts w:ascii="Times New Roman" w:hint="eastAsia"/>
          <w:sz w:val="24"/>
          <w:szCs w:val="24"/>
        </w:rPr>
        <w:t xml:space="preserve">9 </w:t>
      </w:r>
      <w:r w:rsidRPr="0059149C">
        <w:rPr>
          <w:rFonts w:ascii="Times New Roman" w:hint="eastAsia"/>
          <w:sz w:val="24"/>
          <w:szCs w:val="24"/>
        </w:rPr>
        <w:t>肉桂醛的</w:t>
      </w:r>
      <w:r w:rsidRPr="0059149C">
        <w:rPr>
          <w:rFonts w:ascii="Times New Roman"/>
          <w:sz w:val="24"/>
          <w:szCs w:val="24"/>
        </w:rPr>
        <w:t>标准曲线数据</w:t>
      </w:r>
    </w:p>
    <w:tbl>
      <w:tblPr>
        <w:tblW w:w="5000" w:type="pct"/>
        <w:jc w:val="center"/>
        <w:tblLook w:val="04A0"/>
      </w:tblPr>
      <w:tblGrid>
        <w:gridCol w:w="1180"/>
        <w:gridCol w:w="1386"/>
        <w:gridCol w:w="2778"/>
        <w:gridCol w:w="2342"/>
        <w:gridCol w:w="1176"/>
      </w:tblGrid>
      <w:tr w:rsidR="004E51D0" w:rsidRPr="0059149C" w:rsidTr="003405F1">
        <w:trPr>
          <w:trHeight w:val="529"/>
          <w:jc w:val="center"/>
        </w:trPr>
        <w:tc>
          <w:tcPr>
            <w:tcW w:w="667"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bCs/>
                <w:kern w:val="0"/>
                <w:sz w:val="24"/>
              </w:rPr>
              <w:t>No.</w:t>
            </w:r>
          </w:p>
        </w:tc>
        <w:tc>
          <w:tcPr>
            <w:tcW w:w="783"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bCs/>
                <w:kern w:val="0"/>
                <w:sz w:val="24"/>
              </w:rPr>
              <w:t>Conc./</w:t>
            </w:r>
            <w:r w:rsidRPr="0059149C">
              <w:rPr>
                <w:bCs/>
                <w:i/>
                <w:kern w:val="0"/>
                <w:sz w:val="24"/>
              </w:rPr>
              <w:t>C</w:t>
            </w:r>
          </w:p>
          <w:p w:rsidR="004E51D0" w:rsidRPr="0059149C" w:rsidRDefault="00F25F92">
            <w:pPr>
              <w:widowControl/>
              <w:jc w:val="center"/>
              <w:rPr>
                <w:bCs/>
                <w:kern w:val="0"/>
                <w:sz w:val="24"/>
              </w:rPr>
            </w:pPr>
            <w:r w:rsidRPr="0059149C">
              <w:rPr>
                <w:bCs/>
                <w:kern w:val="0"/>
                <w:sz w:val="24"/>
              </w:rPr>
              <w:t>(</w:t>
            </w:r>
            <w:r w:rsidRPr="0059149C">
              <w:rPr>
                <w:rFonts w:hint="eastAsia"/>
                <w:bCs/>
                <w:kern w:val="0"/>
                <w:sz w:val="24"/>
              </w:rPr>
              <w:t>μ</w:t>
            </w:r>
            <w:r w:rsidRPr="0059149C">
              <w:rPr>
                <w:bCs/>
                <w:kern w:val="0"/>
                <w:sz w:val="24"/>
              </w:rPr>
              <w:t>g/L)</w:t>
            </w:r>
          </w:p>
        </w:tc>
        <w:tc>
          <w:tcPr>
            <w:tcW w:w="1568"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rFonts w:hint="eastAsia"/>
                <w:bCs/>
                <w:kern w:val="0"/>
                <w:sz w:val="24"/>
              </w:rPr>
              <w:t>肉桂醛</w:t>
            </w:r>
          </w:p>
          <w:p w:rsidR="004E51D0" w:rsidRPr="0059149C" w:rsidRDefault="00F25F92">
            <w:pPr>
              <w:widowControl/>
              <w:jc w:val="center"/>
              <w:rPr>
                <w:bCs/>
                <w:kern w:val="0"/>
                <w:sz w:val="24"/>
              </w:rPr>
            </w:pPr>
            <w:r w:rsidRPr="0059149C">
              <w:rPr>
                <w:bCs/>
                <w:kern w:val="0"/>
                <w:sz w:val="24"/>
              </w:rPr>
              <w:t>Area</w:t>
            </w:r>
          </w:p>
        </w:tc>
        <w:tc>
          <w:tcPr>
            <w:tcW w:w="1322"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bCs/>
                <w:kern w:val="0"/>
                <w:sz w:val="24"/>
              </w:rPr>
              <w:t>线性回归方程</w:t>
            </w:r>
          </w:p>
        </w:tc>
        <w:tc>
          <w:tcPr>
            <w:tcW w:w="660"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bCs/>
                <w:kern w:val="0"/>
                <w:sz w:val="24"/>
              </w:rPr>
              <w:t>相关系数</w:t>
            </w:r>
          </w:p>
        </w:tc>
      </w:tr>
      <w:tr w:rsidR="004E51D0" w:rsidRPr="0059149C">
        <w:trPr>
          <w:trHeight w:val="300"/>
          <w:jc w:val="center"/>
        </w:trPr>
        <w:tc>
          <w:tcPr>
            <w:tcW w:w="667" w:type="pct"/>
            <w:tcBorders>
              <w:top w:val="single" w:sz="8" w:space="0" w:color="000000"/>
              <w:left w:val="nil"/>
              <w:bottom w:val="nil"/>
              <w:right w:val="nil"/>
            </w:tcBorders>
            <w:noWrap/>
            <w:vAlign w:val="center"/>
          </w:tcPr>
          <w:p w:rsidR="004E51D0" w:rsidRPr="0059149C" w:rsidRDefault="00F25F92" w:rsidP="00743C97">
            <w:pPr>
              <w:widowControl/>
              <w:spacing w:line="360" w:lineRule="auto"/>
              <w:jc w:val="center"/>
              <w:rPr>
                <w:kern w:val="0"/>
                <w:sz w:val="24"/>
              </w:rPr>
            </w:pPr>
            <w:bookmarkStart w:id="15" w:name="_Hlk376378918"/>
            <w:bookmarkStart w:id="16" w:name="OLE_LINK5" w:colFirst="1" w:colLast="3"/>
            <w:bookmarkStart w:id="17" w:name="OLE_LINK7" w:colFirst="2" w:colLast="2"/>
            <w:bookmarkStart w:id="18" w:name="OLE_LINK8" w:colFirst="2" w:colLast="2"/>
            <w:bookmarkStart w:id="19" w:name="OLE_LINK6" w:colFirst="1" w:colLast="3"/>
            <w:r w:rsidRPr="0059149C">
              <w:rPr>
                <w:kern w:val="0"/>
                <w:sz w:val="24"/>
              </w:rPr>
              <w:t>STD-1</w:t>
            </w:r>
          </w:p>
        </w:tc>
        <w:tc>
          <w:tcPr>
            <w:tcW w:w="783" w:type="pct"/>
            <w:tcBorders>
              <w:top w:val="single" w:sz="8" w:space="0" w:color="000000"/>
              <w:left w:val="nil"/>
              <w:bottom w:val="nil"/>
              <w:right w:val="nil"/>
            </w:tcBorders>
            <w:noWrap/>
            <w:vAlign w:val="center"/>
          </w:tcPr>
          <w:p w:rsidR="004E51D0" w:rsidRPr="0059149C" w:rsidRDefault="00F25F92" w:rsidP="00743C97">
            <w:pPr>
              <w:spacing w:line="360" w:lineRule="auto"/>
              <w:jc w:val="center"/>
              <w:rPr>
                <w:sz w:val="24"/>
              </w:rPr>
            </w:pPr>
            <w:r w:rsidRPr="0059149C">
              <w:rPr>
                <w:rFonts w:hint="eastAsia"/>
                <w:sz w:val="24"/>
              </w:rPr>
              <w:t>1.011</w:t>
            </w:r>
          </w:p>
        </w:tc>
        <w:tc>
          <w:tcPr>
            <w:tcW w:w="1568" w:type="pct"/>
            <w:tcBorders>
              <w:top w:val="single" w:sz="8" w:space="0" w:color="000000"/>
              <w:left w:val="nil"/>
              <w:right w:val="nil"/>
            </w:tcBorders>
            <w:noWrap/>
            <w:vAlign w:val="center"/>
          </w:tcPr>
          <w:p w:rsidR="004E51D0" w:rsidRPr="0059149C" w:rsidRDefault="00F25F92" w:rsidP="00743C97">
            <w:pPr>
              <w:spacing w:line="360" w:lineRule="auto"/>
              <w:jc w:val="center"/>
              <w:rPr>
                <w:sz w:val="24"/>
              </w:rPr>
            </w:pPr>
            <w:r w:rsidRPr="0059149C">
              <w:rPr>
                <w:rFonts w:hint="eastAsia"/>
                <w:sz w:val="24"/>
              </w:rPr>
              <w:t>692</w:t>
            </w:r>
          </w:p>
        </w:tc>
        <w:tc>
          <w:tcPr>
            <w:tcW w:w="1322" w:type="pct"/>
            <w:vMerge w:val="restart"/>
            <w:tcBorders>
              <w:top w:val="single" w:sz="8" w:space="0" w:color="000000"/>
              <w:left w:val="nil"/>
              <w:right w:val="nil"/>
            </w:tcBorders>
            <w:noWrap/>
            <w:vAlign w:val="center"/>
          </w:tcPr>
          <w:p w:rsidR="004E51D0" w:rsidRPr="0059149C" w:rsidRDefault="00F25F92" w:rsidP="00743C97">
            <w:pPr>
              <w:spacing w:line="360" w:lineRule="auto"/>
              <w:jc w:val="center"/>
              <w:rPr>
                <w:sz w:val="24"/>
              </w:rPr>
            </w:pPr>
            <w:r w:rsidRPr="0059149C">
              <w:rPr>
                <w:rFonts w:hint="eastAsia"/>
                <w:i/>
                <w:sz w:val="24"/>
              </w:rPr>
              <w:t>Y</w:t>
            </w:r>
            <w:r w:rsidRPr="0059149C">
              <w:rPr>
                <w:rFonts w:hint="eastAsia"/>
                <w:sz w:val="24"/>
              </w:rPr>
              <w:t>= 331079.5</w:t>
            </w:r>
            <w:r w:rsidRPr="0059149C">
              <w:rPr>
                <w:rFonts w:hint="eastAsia"/>
                <w:i/>
                <w:iCs/>
                <w:sz w:val="24"/>
              </w:rPr>
              <w:t>X</w:t>
            </w:r>
            <w:r w:rsidRPr="0059149C">
              <w:rPr>
                <w:rFonts w:hint="eastAsia"/>
                <w:i/>
                <w:sz w:val="24"/>
              </w:rPr>
              <w:t>-</w:t>
            </w:r>
            <w:r w:rsidRPr="0059149C">
              <w:rPr>
                <w:rFonts w:hint="eastAsia"/>
                <w:sz w:val="24"/>
              </w:rPr>
              <w:t>1781.6</w:t>
            </w:r>
          </w:p>
        </w:tc>
        <w:tc>
          <w:tcPr>
            <w:tcW w:w="660" w:type="pct"/>
            <w:vMerge w:val="restart"/>
            <w:tcBorders>
              <w:top w:val="single" w:sz="8" w:space="0" w:color="000000"/>
              <w:left w:val="nil"/>
              <w:right w:val="nil"/>
            </w:tcBorders>
            <w:noWrap/>
            <w:vAlign w:val="center"/>
          </w:tcPr>
          <w:p w:rsidR="004E51D0" w:rsidRPr="0059149C" w:rsidRDefault="00F25F92" w:rsidP="00743C97">
            <w:pPr>
              <w:spacing w:line="360" w:lineRule="auto"/>
              <w:jc w:val="center"/>
              <w:rPr>
                <w:sz w:val="24"/>
              </w:rPr>
            </w:pPr>
            <w:r w:rsidRPr="0059149C">
              <w:rPr>
                <w:rFonts w:hint="eastAsia"/>
                <w:sz w:val="24"/>
              </w:rPr>
              <w:t>0.9993</w:t>
            </w:r>
          </w:p>
        </w:tc>
      </w:tr>
      <w:tr w:rsidR="004E51D0" w:rsidRPr="0059149C">
        <w:trPr>
          <w:trHeight w:val="300"/>
          <w:jc w:val="center"/>
        </w:trPr>
        <w:tc>
          <w:tcPr>
            <w:tcW w:w="667" w:type="pct"/>
            <w:tcBorders>
              <w:top w:val="nil"/>
              <w:left w:val="nil"/>
              <w:bottom w:val="nil"/>
              <w:right w:val="nil"/>
            </w:tcBorders>
            <w:noWrap/>
            <w:vAlign w:val="center"/>
          </w:tcPr>
          <w:p w:rsidR="004E51D0" w:rsidRPr="0059149C" w:rsidRDefault="00F25F92" w:rsidP="00743C97">
            <w:pPr>
              <w:widowControl/>
              <w:spacing w:line="360" w:lineRule="auto"/>
              <w:jc w:val="center"/>
              <w:rPr>
                <w:kern w:val="0"/>
                <w:sz w:val="24"/>
              </w:rPr>
            </w:pPr>
            <w:r w:rsidRPr="0059149C">
              <w:rPr>
                <w:kern w:val="0"/>
                <w:sz w:val="24"/>
              </w:rPr>
              <w:t>STD-2</w:t>
            </w:r>
          </w:p>
        </w:tc>
        <w:tc>
          <w:tcPr>
            <w:tcW w:w="783" w:type="pct"/>
            <w:tcBorders>
              <w:top w:val="nil"/>
              <w:left w:val="nil"/>
              <w:bottom w:val="nil"/>
              <w:right w:val="nil"/>
            </w:tcBorders>
            <w:noWrap/>
            <w:vAlign w:val="center"/>
          </w:tcPr>
          <w:p w:rsidR="004E51D0" w:rsidRPr="0059149C" w:rsidRDefault="00F25F92" w:rsidP="00743C97">
            <w:pPr>
              <w:spacing w:line="360" w:lineRule="auto"/>
              <w:jc w:val="center"/>
              <w:rPr>
                <w:sz w:val="24"/>
              </w:rPr>
            </w:pPr>
            <w:r w:rsidRPr="0059149C">
              <w:rPr>
                <w:rFonts w:hint="eastAsia"/>
                <w:sz w:val="24"/>
              </w:rPr>
              <w:t>10.11</w:t>
            </w:r>
          </w:p>
        </w:tc>
        <w:tc>
          <w:tcPr>
            <w:tcW w:w="1568" w:type="pct"/>
            <w:tcBorders>
              <w:left w:val="nil"/>
              <w:right w:val="nil"/>
            </w:tcBorders>
            <w:noWrap/>
            <w:vAlign w:val="center"/>
          </w:tcPr>
          <w:p w:rsidR="004E51D0" w:rsidRPr="0059149C" w:rsidRDefault="00F25F92" w:rsidP="00743C97">
            <w:pPr>
              <w:spacing w:line="360" w:lineRule="auto"/>
              <w:jc w:val="center"/>
              <w:rPr>
                <w:sz w:val="24"/>
              </w:rPr>
            </w:pPr>
            <w:r w:rsidRPr="0059149C">
              <w:rPr>
                <w:rFonts w:hint="eastAsia"/>
                <w:sz w:val="24"/>
              </w:rPr>
              <w:t>3955</w:t>
            </w:r>
          </w:p>
        </w:tc>
        <w:tc>
          <w:tcPr>
            <w:tcW w:w="1322" w:type="pct"/>
            <w:vMerge/>
            <w:tcBorders>
              <w:left w:val="nil"/>
              <w:right w:val="nil"/>
            </w:tcBorders>
            <w:noWrap/>
            <w:vAlign w:val="center"/>
          </w:tcPr>
          <w:p w:rsidR="004E51D0" w:rsidRPr="0059149C" w:rsidRDefault="004E51D0" w:rsidP="00743C97">
            <w:pPr>
              <w:spacing w:line="360" w:lineRule="auto"/>
              <w:jc w:val="center"/>
              <w:rPr>
                <w:sz w:val="24"/>
              </w:rPr>
            </w:pPr>
          </w:p>
        </w:tc>
        <w:tc>
          <w:tcPr>
            <w:tcW w:w="660" w:type="pct"/>
            <w:vMerge/>
            <w:tcBorders>
              <w:left w:val="nil"/>
              <w:right w:val="nil"/>
            </w:tcBorders>
            <w:noWrap/>
            <w:vAlign w:val="center"/>
          </w:tcPr>
          <w:p w:rsidR="004E51D0" w:rsidRPr="0059149C" w:rsidRDefault="004E51D0" w:rsidP="00743C97">
            <w:pPr>
              <w:spacing w:line="360" w:lineRule="auto"/>
              <w:jc w:val="center"/>
              <w:rPr>
                <w:sz w:val="24"/>
              </w:rPr>
            </w:pPr>
          </w:p>
        </w:tc>
      </w:tr>
      <w:tr w:rsidR="004E51D0" w:rsidRPr="0059149C">
        <w:trPr>
          <w:trHeight w:val="300"/>
          <w:jc w:val="center"/>
        </w:trPr>
        <w:tc>
          <w:tcPr>
            <w:tcW w:w="667" w:type="pct"/>
            <w:tcBorders>
              <w:top w:val="nil"/>
              <w:left w:val="nil"/>
              <w:bottom w:val="nil"/>
              <w:right w:val="nil"/>
            </w:tcBorders>
            <w:noWrap/>
            <w:vAlign w:val="center"/>
          </w:tcPr>
          <w:p w:rsidR="004E51D0" w:rsidRPr="0059149C" w:rsidRDefault="00F25F92" w:rsidP="00743C97">
            <w:pPr>
              <w:widowControl/>
              <w:spacing w:line="360" w:lineRule="auto"/>
              <w:jc w:val="center"/>
              <w:rPr>
                <w:kern w:val="0"/>
                <w:sz w:val="24"/>
              </w:rPr>
            </w:pPr>
            <w:r w:rsidRPr="0059149C">
              <w:rPr>
                <w:kern w:val="0"/>
                <w:sz w:val="24"/>
              </w:rPr>
              <w:t>STD-3</w:t>
            </w:r>
          </w:p>
        </w:tc>
        <w:tc>
          <w:tcPr>
            <w:tcW w:w="783" w:type="pct"/>
            <w:tcBorders>
              <w:top w:val="nil"/>
              <w:left w:val="nil"/>
              <w:bottom w:val="nil"/>
              <w:right w:val="nil"/>
            </w:tcBorders>
            <w:noWrap/>
            <w:vAlign w:val="center"/>
          </w:tcPr>
          <w:p w:rsidR="004E51D0" w:rsidRPr="0059149C" w:rsidRDefault="00F25F92" w:rsidP="00743C97">
            <w:pPr>
              <w:spacing w:line="360" w:lineRule="auto"/>
              <w:jc w:val="center"/>
              <w:rPr>
                <w:sz w:val="24"/>
              </w:rPr>
            </w:pPr>
            <w:r w:rsidRPr="0059149C">
              <w:rPr>
                <w:rFonts w:hint="eastAsia"/>
                <w:sz w:val="24"/>
              </w:rPr>
              <w:t>101.1</w:t>
            </w:r>
          </w:p>
        </w:tc>
        <w:tc>
          <w:tcPr>
            <w:tcW w:w="1568" w:type="pct"/>
            <w:tcBorders>
              <w:left w:val="nil"/>
              <w:right w:val="nil"/>
            </w:tcBorders>
            <w:noWrap/>
            <w:vAlign w:val="center"/>
          </w:tcPr>
          <w:p w:rsidR="004E51D0" w:rsidRPr="0059149C" w:rsidRDefault="00F25F92" w:rsidP="00743C97">
            <w:pPr>
              <w:spacing w:line="360" w:lineRule="auto"/>
              <w:jc w:val="center"/>
              <w:rPr>
                <w:sz w:val="24"/>
              </w:rPr>
            </w:pPr>
            <w:r w:rsidRPr="0059149C">
              <w:rPr>
                <w:rFonts w:hint="eastAsia"/>
                <w:sz w:val="24"/>
              </w:rPr>
              <w:t>36901</w:t>
            </w:r>
          </w:p>
        </w:tc>
        <w:tc>
          <w:tcPr>
            <w:tcW w:w="1322" w:type="pct"/>
            <w:vMerge/>
            <w:tcBorders>
              <w:left w:val="nil"/>
              <w:right w:val="nil"/>
            </w:tcBorders>
            <w:noWrap/>
            <w:vAlign w:val="center"/>
          </w:tcPr>
          <w:p w:rsidR="004E51D0" w:rsidRPr="0059149C" w:rsidRDefault="004E51D0" w:rsidP="00743C97">
            <w:pPr>
              <w:spacing w:line="360" w:lineRule="auto"/>
              <w:jc w:val="center"/>
              <w:rPr>
                <w:sz w:val="24"/>
              </w:rPr>
            </w:pPr>
          </w:p>
        </w:tc>
        <w:tc>
          <w:tcPr>
            <w:tcW w:w="660" w:type="pct"/>
            <w:vMerge/>
            <w:tcBorders>
              <w:left w:val="nil"/>
              <w:right w:val="nil"/>
            </w:tcBorders>
            <w:noWrap/>
            <w:vAlign w:val="center"/>
          </w:tcPr>
          <w:p w:rsidR="004E51D0" w:rsidRPr="0059149C" w:rsidRDefault="004E51D0" w:rsidP="00743C97">
            <w:pPr>
              <w:spacing w:line="360" w:lineRule="auto"/>
              <w:jc w:val="center"/>
              <w:rPr>
                <w:sz w:val="24"/>
              </w:rPr>
            </w:pPr>
          </w:p>
        </w:tc>
      </w:tr>
      <w:tr w:rsidR="004E51D0" w:rsidRPr="0059149C">
        <w:trPr>
          <w:trHeight w:val="300"/>
          <w:jc w:val="center"/>
        </w:trPr>
        <w:tc>
          <w:tcPr>
            <w:tcW w:w="667" w:type="pct"/>
            <w:tcBorders>
              <w:top w:val="nil"/>
              <w:left w:val="nil"/>
              <w:bottom w:val="nil"/>
              <w:right w:val="nil"/>
            </w:tcBorders>
            <w:noWrap/>
            <w:vAlign w:val="center"/>
          </w:tcPr>
          <w:p w:rsidR="004E51D0" w:rsidRPr="0059149C" w:rsidRDefault="00F25F92" w:rsidP="00743C97">
            <w:pPr>
              <w:widowControl/>
              <w:spacing w:line="360" w:lineRule="auto"/>
              <w:jc w:val="center"/>
              <w:rPr>
                <w:kern w:val="0"/>
                <w:sz w:val="24"/>
              </w:rPr>
            </w:pPr>
            <w:r w:rsidRPr="0059149C">
              <w:rPr>
                <w:kern w:val="0"/>
                <w:sz w:val="24"/>
              </w:rPr>
              <w:t>STD-4</w:t>
            </w:r>
          </w:p>
        </w:tc>
        <w:tc>
          <w:tcPr>
            <w:tcW w:w="783" w:type="pct"/>
            <w:tcBorders>
              <w:top w:val="nil"/>
              <w:left w:val="nil"/>
              <w:bottom w:val="nil"/>
              <w:right w:val="nil"/>
            </w:tcBorders>
            <w:noWrap/>
            <w:vAlign w:val="center"/>
          </w:tcPr>
          <w:p w:rsidR="004E51D0" w:rsidRPr="0059149C" w:rsidRDefault="00F25F92" w:rsidP="00743C97">
            <w:pPr>
              <w:spacing w:line="360" w:lineRule="auto"/>
              <w:jc w:val="center"/>
              <w:rPr>
                <w:sz w:val="24"/>
              </w:rPr>
            </w:pPr>
            <w:r w:rsidRPr="0059149C">
              <w:rPr>
                <w:rFonts w:hint="eastAsia"/>
                <w:sz w:val="24"/>
              </w:rPr>
              <w:t>505.5</w:t>
            </w:r>
          </w:p>
        </w:tc>
        <w:tc>
          <w:tcPr>
            <w:tcW w:w="1568" w:type="pct"/>
            <w:tcBorders>
              <w:left w:val="nil"/>
              <w:right w:val="nil"/>
            </w:tcBorders>
            <w:noWrap/>
            <w:vAlign w:val="center"/>
          </w:tcPr>
          <w:p w:rsidR="004E51D0" w:rsidRPr="0059149C" w:rsidRDefault="00F25F92" w:rsidP="00743C97">
            <w:pPr>
              <w:spacing w:line="360" w:lineRule="auto"/>
              <w:jc w:val="center"/>
              <w:rPr>
                <w:sz w:val="24"/>
              </w:rPr>
            </w:pPr>
            <w:r w:rsidRPr="0059149C">
              <w:rPr>
                <w:rFonts w:hint="eastAsia"/>
                <w:sz w:val="24"/>
              </w:rPr>
              <w:t>150441</w:t>
            </w:r>
          </w:p>
        </w:tc>
        <w:tc>
          <w:tcPr>
            <w:tcW w:w="1322" w:type="pct"/>
            <w:vMerge/>
            <w:tcBorders>
              <w:left w:val="nil"/>
              <w:right w:val="nil"/>
            </w:tcBorders>
            <w:noWrap/>
            <w:vAlign w:val="center"/>
          </w:tcPr>
          <w:p w:rsidR="004E51D0" w:rsidRPr="0059149C" w:rsidRDefault="004E51D0" w:rsidP="00743C97">
            <w:pPr>
              <w:spacing w:line="360" w:lineRule="auto"/>
              <w:jc w:val="center"/>
              <w:rPr>
                <w:sz w:val="24"/>
              </w:rPr>
            </w:pPr>
          </w:p>
        </w:tc>
        <w:tc>
          <w:tcPr>
            <w:tcW w:w="660" w:type="pct"/>
            <w:vMerge/>
            <w:tcBorders>
              <w:left w:val="nil"/>
              <w:right w:val="nil"/>
            </w:tcBorders>
            <w:noWrap/>
            <w:vAlign w:val="center"/>
          </w:tcPr>
          <w:p w:rsidR="004E51D0" w:rsidRPr="0059149C" w:rsidRDefault="004E51D0" w:rsidP="00743C97">
            <w:pPr>
              <w:spacing w:line="360" w:lineRule="auto"/>
              <w:jc w:val="center"/>
              <w:rPr>
                <w:sz w:val="24"/>
              </w:rPr>
            </w:pPr>
          </w:p>
        </w:tc>
      </w:tr>
      <w:tr w:rsidR="004E51D0" w:rsidRPr="0059149C">
        <w:trPr>
          <w:trHeight w:val="300"/>
          <w:jc w:val="center"/>
        </w:trPr>
        <w:tc>
          <w:tcPr>
            <w:tcW w:w="667" w:type="pct"/>
            <w:tcBorders>
              <w:top w:val="nil"/>
              <w:left w:val="nil"/>
              <w:bottom w:val="nil"/>
              <w:right w:val="nil"/>
            </w:tcBorders>
            <w:noWrap/>
            <w:vAlign w:val="center"/>
          </w:tcPr>
          <w:p w:rsidR="004E51D0" w:rsidRPr="0059149C" w:rsidRDefault="00F25F92" w:rsidP="00743C97">
            <w:pPr>
              <w:widowControl/>
              <w:spacing w:line="360" w:lineRule="auto"/>
              <w:jc w:val="center"/>
              <w:rPr>
                <w:kern w:val="0"/>
                <w:sz w:val="24"/>
              </w:rPr>
            </w:pPr>
            <w:r w:rsidRPr="0059149C">
              <w:rPr>
                <w:kern w:val="0"/>
                <w:sz w:val="24"/>
              </w:rPr>
              <w:t>STD-5</w:t>
            </w:r>
          </w:p>
        </w:tc>
        <w:tc>
          <w:tcPr>
            <w:tcW w:w="783" w:type="pct"/>
            <w:tcBorders>
              <w:top w:val="nil"/>
              <w:left w:val="nil"/>
              <w:bottom w:val="nil"/>
              <w:right w:val="nil"/>
            </w:tcBorders>
            <w:noWrap/>
            <w:vAlign w:val="center"/>
          </w:tcPr>
          <w:p w:rsidR="004E51D0" w:rsidRPr="0059149C" w:rsidRDefault="00F25F92" w:rsidP="00743C97">
            <w:pPr>
              <w:spacing w:line="360" w:lineRule="auto"/>
              <w:jc w:val="center"/>
              <w:rPr>
                <w:sz w:val="24"/>
              </w:rPr>
            </w:pPr>
            <w:r w:rsidRPr="0059149C">
              <w:rPr>
                <w:rFonts w:hint="eastAsia"/>
                <w:sz w:val="24"/>
              </w:rPr>
              <w:t>1011</w:t>
            </w:r>
          </w:p>
        </w:tc>
        <w:tc>
          <w:tcPr>
            <w:tcW w:w="1568" w:type="pct"/>
            <w:tcBorders>
              <w:left w:val="nil"/>
              <w:right w:val="nil"/>
            </w:tcBorders>
            <w:noWrap/>
            <w:vAlign w:val="center"/>
          </w:tcPr>
          <w:p w:rsidR="004E51D0" w:rsidRPr="0059149C" w:rsidRDefault="00F25F92" w:rsidP="00743C97">
            <w:pPr>
              <w:spacing w:line="360" w:lineRule="auto"/>
              <w:jc w:val="center"/>
              <w:rPr>
                <w:sz w:val="24"/>
              </w:rPr>
            </w:pPr>
            <w:r w:rsidRPr="0059149C">
              <w:rPr>
                <w:rFonts w:hint="eastAsia"/>
                <w:sz w:val="24"/>
              </w:rPr>
              <w:t>333152</w:t>
            </w:r>
          </w:p>
        </w:tc>
        <w:tc>
          <w:tcPr>
            <w:tcW w:w="1322" w:type="pct"/>
            <w:vMerge/>
            <w:tcBorders>
              <w:left w:val="nil"/>
              <w:right w:val="nil"/>
            </w:tcBorders>
            <w:noWrap/>
            <w:vAlign w:val="center"/>
          </w:tcPr>
          <w:p w:rsidR="004E51D0" w:rsidRPr="0059149C" w:rsidRDefault="004E51D0" w:rsidP="00743C97">
            <w:pPr>
              <w:spacing w:line="360" w:lineRule="auto"/>
              <w:jc w:val="center"/>
              <w:rPr>
                <w:sz w:val="24"/>
              </w:rPr>
            </w:pPr>
          </w:p>
        </w:tc>
        <w:tc>
          <w:tcPr>
            <w:tcW w:w="660" w:type="pct"/>
            <w:vMerge/>
            <w:tcBorders>
              <w:left w:val="nil"/>
              <w:right w:val="nil"/>
            </w:tcBorders>
            <w:noWrap/>
            <w:vAlign w:val="center"/>
          </w:tcPr>
          <w:p w:rsidR="004E51D0" w:rsidRPr="0059149C" w:rsidRDefault="004E51D0" w:rsidP="00743C97">
            <w:pPr>
              <w:spacing w:line="360" w:lineRule="auto"/>
              <w:jc w:val="center"/>
              <w:rPr>
                <w:sz w:val="24"/>
              </w:rPr>
            </w:pPr>
          </w:p>
        </w:tc>
      </w:tr>
      <w:tr w:rsidR="004E51D0" w:rsidRPr="0059149C">
        <w:trPr>
          <w:trHeight w:val="300"/>
          <w:jc w:val="center"/>
        </w:trPr>
        <w:tc>
          <w:tcPr>
            <w:tcW w:w="667" w:type="pct"/>
            <w:tcBorders>
              <w:top w:val="nil"/>
              <w:left w:val="nil"/>
              <w:bottom w:val="single" w:sz="12" w:space="0" w:color="000000"/>
              <w:right w:val="nil"/>
            </w:tcBorders>
            <w:noWrap/>
            <w:vAlign w:val="center"/>
          </w:tcPr>
          <w:p w:rsidR="004E51D0" w:rsidRPr="0059149C" w:rsidRDefault="00F25F92" w:rsidP="00743C97">
            <w:pPr>
              <w:widowControl/>
              <w:spacing w:line="360" w:lineRule="auto"/>
              <w:jc w:val="center"/>
              <w:rPr>
                <w:kern w:val="0"/>
                <w:sz w:val="24"/>
              </w:rPr>
            </w:pPr>
            <w:r w:rsidRPr="0059149C">
              <w:rPr>
                <w:kern w:val="0"/>
                <w:sz w:val="24"/>
              </w:rPr>
              <w:t>STD-6</w:t>
            </w:r>
          </w:p>
        </w:tc>
        <w:tc>
          <w:tcPr>
            <w:tcW w:w="783" w:type="pct"/>
            <w:tcBorders>
              <w:top w:val="nil"/>
              <w:left w:val="nil"/>
              <w:bottom w:val="single" w:sz="12" w:space="0" w:color="000000"/>
              <w:right w:val="nil"/>
            </w:tcBorders>
            <w:noWrap/>
            <w:vAlign w:val="center"/>
          </w:tcPr>
          <w:p w:rsidR="004E51D0" w:rsidRPr="0059149C" w:rsidRDefault="00F25F92" w:rsidP="00743C97">
            <w:pPr>
              <w:spacing w:line="360" w:lineRule="auto"/>
              <w:jc w:val="center"/>
              <w:rPr>
                <w:sz w:val="24"/>
              </w:rPr>
            </w:pPr>
            <w:r w:rsidRPr="0059149C">
              <w:rPr>
                <w:rFonts w:hint="eastAsia"/>
                <w:sz w:val="24"/>
              </w:rPr>
              <w:t>2022</w:t>
            </w:r>
          </w:p>
        </w:tc>
        <w:tc>
          <w:tcPr>
            <w:tcW w:w="1568" w:type="pct"/>
            <w:tcBorders>
              <w:left w:val="nil"/>
              <w:bottom w:val="single" w:sz="12" w:space="0" w:color="000000"/>
              <w:right w:val="nil"/>
            </w:tcBorders>
            <w:noWrap/>
            <w:vAlign w:val="center"/>
          </w:tcPr>
          <w:p w:rsidR="004E51D0" w:rsidRPr="0059149C" w:rsidRDefault="00F25F92" w:rsidP="00743C97">
            <w:pPr>
              <w:spacing w:line="360" w:lineRule="auto"/>
              <w:jc w:val="center"/>
              <w:rPr>
                <w:sz w:val="24"/>
              </w:rPr>
            </w:pPr>
            <w:r w:rsidRPr="0059149C">
              <w:rPr>
                <w:rFonts w:hint="eastAsia"/>
                <w:sz w:val="24"/>
              </w:rPr>
              <w:t>671066</w:t>
            </w:r>
          </w:p>
        </w:tc>
        <w:tc>
          <w:tcPr>
            <w:tcW w:w="1322" w:type="pct"/>
            <w:vMerge/>
            <w:tcBorders>
              <w:left w:val="nil"/>
              <w:bottom w:val="single" w:sz="12" w:space="0" w:color="000000"/>
              <w:right w:val="nil"/>
            </w:tcBorders>
            <w:noWrap/>
            <w:vAlign w:val="center"/>
          </w:tcPr>
          <w:p w:rsidR="004E51D0" w:rsidRPr="0059149C" w:rsidRDefault="004E51D0" w:rsidP="00743C97">
            <w:pPr>
              <w:spacing w:line="360" w:lineRule="auto"/>
              <w:jc w:val="center"/>
              <w:rPr>
                <w:sz w:val="24"/>
              </w:rPr>
            </w:pPr>
          </w:p>
        </w:tc>
        <w:tc>
          <w:tcPr>
            <w:tcW w:w="660" w:type="pct"/>
            <w:vMerge/>
            <w:tcBorders>
              <w:left w:val="nil"/>
              <w:bottom w:val="single" w:sz="12" w:space="0" w:color="000000"/>
              <w:right w:val="nil"/>
            </w:tcBorders>
            <w:noWrap/>
            <w:vAlign w:val="center"/>
          </w:tcPr>
          <w:p w:rsidR="004E51D0" w:rsidRPr="0059149C" w:rsidRDefault="004E51D0" w:rsidP="00743C97">
            <w:pPr>
              <w:spacing w:line="360" w:lineRule="auto"/>
              <w:jc w:val="center"/>
              <w:rPr>
                <w:sz w:val="24"/>
              </w:rPr>
            </w:pPr>
          </w:p>
        </w:tc>
      </w:tr>
      <w:bookmarkEnd w:id="15"/>
      <w:bookmarkEnd w:id="16"/>
      <w:bookmarkEnd w:id="17"/>
      <w:bookmarkEnd w:id="18"/>
      <w:bookmarkEnd w:id="19"/>
    </w:tbl>
    <w:p w:rsidR="004E51D0" w:rsidRPr="0059149C" w:rsidRDefault="004E51D0">
      <w:pPr>
        <w:pStyle w:val="af4"/>
        <w:spacing w:line="300" w:lineRule="auto"/>
        <w:ind w:firstLine="480"/>
        <w:rPr>
          <w:rFonts w:ascii="Times New Roman"/>
          <w:sz w:val="24"/>
          <w:szCs w:val="24"/>
        </w:rPr>
      </w:pPr>
    </w:p>
    <w:p w:rsidR="004E51D0" w:rsidRPr="0059149C" w:rsidRDefault="00F25F92">
      <w:pPr>
        <w:pStyle w:val="af4"/>
        <w:spacing w:line="300" w:lineRule="auto"/>
        <w:ind w:firstLineChars="0" w:firstLine="0"/>
        <w:jc w:val="center"/>
        <w:rPr>
          <w:rFonts w:ascii="Times New Roman"/>
          <w:sz w:val="24"/>
          <w:szCs w:val="24"/>
        </w:rPr>
      </w:pPr>
      <w:r w:rsidRPr="0059149C">
        <w:rPr>
          <w:rFonts w:ascii="Times New Roman"/>
          <w:noProof/>
          <w:sz w:val="24"/>
          <w:szCs w:val="24"/>
        </w:rPr>
        <w:drawing>
          <wp:inline distT="0" distB="0" distL="114300" distR="114300">
            <wp:extent cx="4474373" cy="1767361"/>
            <wp:effectExtent l="19050" t="19050" r="21427" b="23339"/>
            <wp:docPr id="23" name="图片 3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5" descr="1"/>
                    <pic:cNvPicPr>
                      <a:picLocks noChangeAspect="1"/>
                    </pic:cNvPicPr>
                  </pic:nvPicPr>
                  <pic:blipFill>
                    <a:blip r:embed="rId51"/>
                    <a:srcRect r="1042" b="1607"/>
                    <a:stretch>
                      <a:fillRect/>
                    </a:stretch>
                  </pic:blipFill>
                  <pic:spPr>
                    <a:xfrm>
                      <a:off x="0" y="0"/>
                      <a:ext cx="4495702" cy="1775786"/>
                    </a:xfrm>
                    <a:prstGeom prst="rect">
                      <a:avLst/>
                    </a:prstGeom>
                    <a:noFill/>
                    <a:ln w="9525" cap="flat" cmpd="sng">
                      <a:solidFill>
                        <a:srgbClr val="000000"/>
                      </a:solidFill>
                      <a:prstDash val="solid"/>
                      <a:miter/>
                      <a:headEnd type="none" w="med" len="med"/>
                      <a:tailEnd type="none" w="med" len="med"/>
                    </a:ln>
                  </pic:spPr>
                </pic:pic>
              </a:graphicData>
            </a:graphic>
          </wp:inline>
        </w:drawing>
      </w:r>
    </w:p>
    <w:p w:rsidR="004E51D0" w:rsidRDefault="00F25F92" w:rsidP="00851B12">
      <w:pPr>
        <w:pStyle w:val="af4"/>
        <w:spacing w:line="300" w:lineRule="auto"/>
        <w:ind w:firstLineChars="0" w:firstLine="0"/>
        <w:jc w:val="center"/>
        <w:rPr>
          <w:rFonts w:ascii="Times New Roman" w:hint="eastAsia"/>
          <w:sz w:val="24"/>
          <w:szCs w:val="24"/>
        </w:rPr>
      </w:pPr>
      <w:r w:rsidRPr="0059149C">
        <w:rPr>
          <w:rFonts w:ascii="Times New Roman"/>
          <w:sz w:val="24"/>
          <w:szCs w:val="24"/>
        </w:rPr>
        <w:t>图</w:t>
      </w:r>
      <w:r w:rsidRPr="0059149C">
        <w:rPr>
          <w:rFonts w:ascii="Times New Roman" w:hint="eastAsia"/>
          <w:sz w:val="24"/>
          <w:szCs w:val="24"/>
        </w:rPr>
        <w:t xml:space="preserve">8 </w:t>
      </w:r>
      <w:r w:rsidRPr="0059149C">
        <w:rPr>
          <w:rFonts w:ascii="Times New Roman" w:hint="eastAsia"/>
          <w:sz w:val="24"/>
          <w:szCs w:val="24"/>
        </w:rPr>
        <w:t>肉桂醛</w:t>
      </w:r>
      <w:r w:rsidRPr="0059149C">
        <w:rPr>
          <w:rFonts w:ascii="Times New Roman"/>
          <w:sz w:val="24"/>
          <w:szCs w:val="24"/>
        </w:rPr>
        <w:t>标准曲线</w:t>
      </w:r>
    </w:p>
    <w:p w:rsidR="00743C97" w:rsidRPr="0059149C" w:rsidRDefault="00743C97" w:rsidP="00851B12">
      <w:pPr>
        <w:pStyle w:val="af4"/>
        <w:spacing w:line="300" w:lineRule="auto"/>
        <w:ind w:firstLineChars="0" w:firstLine="0"/>
        <w:jc w:val="center"/>
        <w:rPr>
          <w:rFonts w:ascii="Times New Roman"/>
          <w:sz w:val="24"/>
          <w:szCs w:val="24"/>
        </w:rPr>
      </w:pPr>
    </w:p>
    <w:p w:rsidR="004E51D0" w:rsidRPr="0059149C" w:rsidRDefault="00F25F92" w:rsidP="00851B12">
      <w:pPr>
        <w:pStyle w:val="af4"/>
        <w:spacing w:line="300" w:lineRule="auto"/>
        <w:ind w:firstLineChars="0" w:firstLine="0"/>
        <w:jc w:val="center"/>
        <w:rPr>
          <w:sz w:val="24"/>
        </w:rPr>
      </w:pPr>
      <w:r w:rsidRPr="0059149C">
        <w:rPr>
          <w:sz w:val="24"/>
        </w:rPr>
        <w:lastRenderedPageBreak/>
        <w:t>表</w:t>
      </w:r>
      <w:r w:rsidRPr="0059149C">
        <w:rPr>
          <w:rFonts w:hint="eastAsia"/>
          <w:sz w:val="24"/>
        </w:rPr>
        <w:t>10 茴香脑的</w:t>
      </w:r>
      <w:r w:rsidRPr="0059149C">
        <w:rPr>
          <w:sz w:val="24"/>
        </w:rPr>
        <w:t>标准曲线数据</w:t>
      </w:r>
    </w:p>
    <w:tbl>
      <w:tblPr>
        <w:tblW w:w="5000" w:type="pct"/>
        <w:jc w:val="center"/>
        <w:tblLook w:val="04A0"/>
      </w:tblPr>
      <w:tblGrid>
        <w:gridCol w:w="1105"/>
        <w:gridCol w:w="1311"/>
        <w:gridCol w:w="2703"/>
        <w:gridCol w:w="2567"/>
        <w:gridCol w:w="1176"/>
      </w:tblGrid>
      <w:tr w:rsidR="004E51D0" w:rsidRPr="0059149C" w:rsidTr="003405F1">
        <w:trPr>
          <w:trHeight w:val="622"/>
          <w:jc w:val="center"/>
        </w:trPr>
        <w:tc>
          <w:tcPr>
            <w:tcW w:w="667"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bCs/>
                <w:kern w:val="0"/>
                <w:sz w:val="24"/>
              </w:rPr>
              <w:t>No.</w:t>
            </w:r>
          </w:p>
        </w:tc>
        <w:tc>
          <w:tcPr>
            <w:tcW w:w="783"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bCs/>
                <w:kern w:val="0"/>
                <w:sz w:val="24"/>
              </w:rPr>
              <w:t>Conc./</w:t>
            </w:r>
            <w:r w:rsidRPr="0059149C">
              <w:rPr>
                <w:bCs/>
                <w:i/>
                <w:kern w:val="0"/>
                <w:sz w:val="24"/>
              </w:rPr>
              <w:t>C</w:t>
            </w:r>
          </w:p>
          <w:p w:rsidR="004E51D0" w:rsidRPr="0059149C" w:rsidRDefault="00F25F92">
            <w:pPr>
              <w:widowControl/>
              <w:jc w:val="center"/>
              <w:rPr>
                <w:bCs/>
                <w:kern w:val="0"/>
                <w:sz w:val="24"/>
              </w:rPr>
            </w:pPr>
            <w:r w:rsidRPr="0059149C">
              <w:rPr>
                <w:bCs/>
                <w:kern w:val="0"/>
                <w:sz w:val="24"/>
              </w:rPr>
              <w:t>(</w:t>
            </w:r>
            <w:r w:rsidRPr="0059149C">
              <w:rPr>
                <w:rFonts w:hint="eastAsia"/>
                <w:bCs/>
                <w:kern w:val="0"/>
                <w:sz w:val="24"/>
              </w:rPr>
              <w:t>μ</w:t>
            </w:r>
            <w:r w:rsidRPr="0059149C">
              <w:rPr>
                <w:bCs/>
                <w:kern w:val="0"/>
                <w:sz w:val="24"/>
              </w:rPr>
              <w:t>g/L)</w:t>
            </w:r>
          </w:p>
        </w:tc>
        <w:tc>
          <w:tcPr>
            <w:tcW w:w="1568"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rFonts w:hint="eastAsia"/>
                <w:bCs/>
                <w:kern w:val="0"/>
                <w:sz w:val="24"/>
              </w:rPr>
              <w:t>茴香脑</w:t>
            </w:r>
          </w:p>
          <w:p w:rsidR="004E51D0" w:rsidRPr="0059149C" w:rsidRDefault="00F25F92">
            <w:pPr>
              <w:widowControl/>
              <w:jc w:val="center"/>
              <w:rPr>
                <w:bCs/>
                <w:kern w:val="0"/>
                <w:sz w:val="24"/>
              </w:rPr>
            </w:pPr>
            <w:r w:rsidRPr="0059149C">
              <w:rPr>
                <w:bCs/>
                <w:kern w:val="0"/>
                <w:sz w:val="24"/>
              </w:rPr>
              <w:t>Area</w:t>
            </w:r>
          </w:p>
        </w:tc>
        <w:tc>
          <w:tcPr>
            <w:tcW w:w="1322"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bCs/>
                <w:kern w:val="0"/>
                <w:sz w:val="24"/>
              </w:rPr>
              <w:t>线性回归方程</w:t>
            </w:r>
          </w:p>
        </w:tc>
        <w:tc>
          <w:tcPr>
            <w:tcW w:w="660"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bCs/>
                <w:kern w:val="0"/>
                <w:sz w:val="24"/>
              </w:rPr>
              <w:t>相关系数</w:t>
            </w:r>
          </w:p>
        </w:tc>
      </w:tr>
      <w:tr w:rsidR="004E51D0" w:rsidRPr="0059149C">
        <w:trPr>
          <w:trHeight w:val="300"/>
          <w:jc w:val="center"/>
        </w:trPr>
        <w:tc>
          <w:tcPr>
            <w:tcW w:w="667" w:type="pct"/>
            <w:tcBorders>
              <w:top w:val="single" w:sz="8" w:space="0" w:color="000000"/>
              <w:left w:val="nil"/>
              <w:bottom w:val="nil"/>
              <w:right w:val="nil"/>
            </w:tcBorders>
            <w:noWrap/>
            <w:vAlign w:val="center"/>
          </w:tcPr>
          <w:p w:rsidR="004E51D0" w:rsidRPr="0059149C" w:rsidRDefault="00F25F92">
            <w:pPr>
              <w:widowControl/>
              <w:jc w:val="center"/>
              <w:rPr>
                <w:kern w:val="0"/>
                <w:sz w:val="24"/>
              </w:rPr>
            </w:pPr>
            <w:r w:rsidRPr="0059149C">
              <w:rPr>
                <w:kern w:val="0"/>
                <w:sz w:val="24"/>
              </w:rPr>
              <w:t>STD-1</w:t>
            </w:r>
          </w:p>
        </w:tc>
        <w:tc>
          <w:tcPr>
            <w:tcW w:w="783" w:type="pct"/>
            <w:tcBorders>
              <w:top w:val="single" w:sz="8" w:space="0" w:color="000000"/>
              <w:left w:val="nil"/>
              <w:bottom w:val="nil"/>
              <w:right w:val="nil"/>
            </w:tcBorders>
            <w:noWrap/>
            <w:vAlign w:val="center"/>
          </w:tcPr>
          <w:p w:rsidR="004E51D0" w:rsidRPr="0059149C" w:rsidRDefault="00F25F92">
            <w:pPr>
              <w:jc w:val="center"/>
              <w:rPr>
                <w:sz w:val="24"/>
              </w:rPr>
            </w:pPr>
            <w:r w:rsidRPr="0059149C">
              <w:rPr>
                <w:rFonts w:hint="eastAsia"/>
                <w:sz w:val="24"/>
              </w:rPr>
              <w:t>1.441</w:t>
            </w:r>
          </w:p>
        </w:tc>
        <w:tc>
          <w:tcPr>
            <w:tcW w:w="1568" w:type="pct"/>
            <w:tcBorders>
              <w:top w:val="single" w:sz="8" w:space="0" w:color="000000"/>
              <w:left w:val="nil"/>
              <w:right w:val="nil"/>
            </w:tcBorders>
            <w:noWrap/>
            <w:vAlign w:val="center"/>
          </w:tcPr>
          <w:p w:rsidR="004E51D0" w:rsidRPr="0059149C" w:rsidRDefault="00F25F92">
            <w:pPr>
              <w:jc w:val="center"/>
              <w:rPr>
                <w:sz w:val="24"/>
              </w:rPr>
            </w:pPr>
            <w:r w:rsidRPr="0059149C">
              <w:rPr>
                <w:rFonts w:hint="eastAsia"/>
                <w:sz w:val="24"/>
              </w:rPr>
              <w:t>2840</w:t>
            </w:r>
          </w:p>
        </w:tc>
        <w:tc>
          <w:tcPr>
            <w:tcW w:w="1322" w:type="pct"/>
            <w:vMerge w:val="restart"/>
            <w:tcBorders>
              <w:top w:val="single" w:sz="8" w:space="0" w:color="000000"/>
              <w:left w:val="nil"/>
              <w:right w:val="nil"/>
            </w:tcBorders>
            <w:noWrap/>
            <w:vAlign w:val="center"/>
          </w:tcPr>
          <w:p w:rsidR="004E51D0" w:rsidRPr="0059149C" w:rsidRDefault="00F25F92">
            <w:pPr>
              <w:jc w:val="center"/>
              <w:rPr>
                <w:sz w:val="24"/>
              </w:rPr>
            </w:pPr>
            <w:r w:rsidRPr="0059149C">
              <w:rPr>
                <w:rFonts w:hint="eastAsia"/>
                <w:i/>
                <w:sz w:val="24"/>
              </w:rPr>
              <w:t>Y</w:t>
            </w:r>
            <w:r w:rsidRPr="0059149C">
              <w:rPr>
                <w:rFonts w:hint="eastAsia"/>
                <w:sz w:val="24"/>
              </w:rPr>
              <w:t>= 568588.0</w:t>
            </w:r>
            <w:r w:rsidRPr="0059149C">
              <w:rPr>
                <w:rFonts w:hint="eastAsia"/>
                <w:i/>
                <w:iCs/>
                <w:sz w:val="24"/>
              </w:rPr>
              <w:t>X</w:t>
            </w:r>
            <w:r w:rsidRPr="0059149C">
              <w:rPr>
                <w:rFonts w:hint="eastAsia"/>
                <w:sz w:val="24"/>
              </w:rPr>
              <w:t>+ 17953.3</w:t>
            </w:r>
          </w:p>
        </w:tc>
        <w:tc>
          <w:tcPr>
            <w:tcW w:w="660" w:type="pct"/>
            <w:vMerge w:val="restart"/>
            <w:tcBorders>
              <w:top w:val="single" w:sz="8" w:space="0" w:color="000000"/>
              <w:left w:val="nil"/>
              <w:right w:val="nil"/>
            </w:tcBorders>
            <w:noWrap/>
            <w:vAlign w:val="center"/>
          </w:tcPr>
          <w:p w:rsidR="004E51D0" w:rsidRPr="0059149C" w:rsidRDefault="00F25F92">
            <w:pPr>
              <w:jc w:val="center"/>
              <w:rPr>
                <w:sz w:val="24"/>
              </w:rPr>
            </w:pPr>
            <w:r w:rsidRPr="0059149C">
              <w:rPr>
                <w:rFonts w:hint="eastAsia"/>
                <w:sz w:val="24"/>
              </w:rPr>
              <w:t>0.9983</w:t>
            </w:r>
          </w:p>
        </w:tc>
      </w:tr>
      <w:tr w:rsidR="004E51D0" w:rsidRPr="0059149C">
        <w:trPr>
          <w:trHeight w:val="300"/>
          <w:jc w:val="center"/>
        </w:trPr>
        <w:tc>
          <w:tcPr>
            <w:tcW w:w="667" w:type="pct"/>
            <w:tcBorders>
              <w:top w:val="nil"/>
              <w:left w:val="nil"/>
              <w:bottom w:val="nil"/>
              <w:right w:val="nil"/>
            </w:tcBorders>
            <w:noWrap/>
            <w:vAlign w:val="center"/>
          </w:tcPr>
          <w:p w:rsidR="004E51D0" w:rsidRPr="0059149C" w:rsidRDefault="00F25F92">
            <w:pPr>
              <w:widowControl/>
              <w:jc w:val="center"/>
              <w:rPr>
                <w:kern w:val="0"/>
                <w:sz w:val="24"/>
              </w:rPr>
            </w:pPr>
            <w:r w:rsidRPr="0059149C">
              <w:rPr>
                <w:kern w:val="0"/>
                <w:sz w:val="24"/>
              </w:rPr>
              <w:t>STD-2</w:t>
            </w:r>
          </w:p>
        </w:tc>
        <w:tc>
          <w:tcPr>
            <w:tcW w:w="783" w:type="pct"/>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14.41</w:t>
            </w:r>
          </w:p>
        </w:tc>
        <w:tc>
          <w:tcPr>
            <w:tcW w:w="1568" w:type="pct"/>
            <w:tcBorders>
              <w:left w:val="nil"/>
              <w:right w:val="nil"/>
            </w:tcBorders>
            <w:noWrap/>
            <w:vAlign w:val="center"/>
          </w:tcPr>
          <w:p w:rsidR="004E51D0" w:rsidRPr="0059149C" w:rsidRDefault="00F25F92">
            <w:pPr>
              <w:jc w:val="center"/>
              <w:rPr>
                <w:sz w:val="24"/>
              </w:rPr>
            </w:pPr>
            <w:r w:rsidRPr="0059149C">
              <w:rPr>
                <w:rFonts w:hint="eastAsia"/>
                <w:sz w:val="24"/>
              </w:rPr>
              <w:t>12940</w:t>
            </w:r>
          </w:p>
        </w:tc>
        <w:tc>
          <w:tcPr>
            <w:tcW w:w="1322" w:type="pct"/>
            <w:vMerge/>
            <w:tcBorders>
              <w:left w:val="nil"/>
              <w:right w:val="nil"/>
            </w:tcBorders>
            <w:noWrap/>
            <w:vAlign w:val="center"/>
          </w:tcPr>
          <w:p w:rsidR="004E51D0" w:rsidRPr="0059149C" w:rsidRDefault="004E51D0">
            <w:pPr>
              <w:jc w:val="center"/>
              <w:rPr>
                <w:sz w:val="24"/>
              </w:rPr>
            </w:pPr>
          </w:p>
        </w:tc>
        <w:tc>
          <w:tcPr>
            <w:tcW w:w="660" w:type="pct"/>
            <w:vMerge/>
            <w:tcBorders>
              <w:left w:val="nil"/>
              <w:right w:val="nil"/>
            </w:tcBorders>
            <w:noWrap/>
            <w:vAlign w:val="center"/>
          </w:tcPr>
          <w:p w:rsidR="004E51D0" w:rsidRPr="0059149C" w:rsidRDefault="004E51D0">
            <w:pPr>
              <w:jc w:val="center"/>
              <w:rPr>
                <w:sz w:val="24"/>
              </w:rPr>
            </w:pPr>
          </w:p>
        </w:tc>
      </w:tr>
      <w:tr w:rsidR="004E51D0" w:rsidRPr="0059149C">
        <w:trPr>
          <w:trHeight w:val="300"/>
          <w:jc w:val="center"/>
        </w:trPr>
        <w:tc>
          <w:tcPr>
            <w:tcW w:w="667" w:type="pct"/>
            <w:tcBorders>
              <w:top w:val="nil"/>
              <w:left w:val="nil"/>
              <w:bottom w:val="nil"/>
              <w:right w:val="nil"/>
            </w:tcBorders>
            <w:noWrap/>
            <w:vAlign w:val="center"/>
          </w:tcPr>
          <w:p w:rsidR="004E51D0" w:rsidRPr="0059149C" w:rsidRDefault="00F25F92">
            <w:pPr>
              <w:widowControl/>
              <w:jc w:val="center"/>
              <w:rPr>
                <w:kern w:val="0"/>
                <w:sz w:val="24"/>
              </w:rPr>
            </w:pPr>
            <w:r w:rsidRPr="0059149C">
              <w:rPr>
                <w:kern w:val="0"/>
                <w:sz w:val="24"/>
              </w:rPr>
              <w:t>STD-3</w:t>
            </w:r>
          </w:p>
        </w:tc>
        <w:tc>
          <w:tcPr>
            <w:tcW w:w="783" w:type="pct"/>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144.1</w:t>
            </w:r>
          </w:p>
        </w:tc>
        <w:tc>
          <w:tcPr>
            <w:tcW w:w="1568" w:type="pct"/>
            <w:tcBorders>
              <w:left w:val="nil"/>
              <w:right w:val="nil"/>
            </w:tcBorders>
            <w:noWrap/>
            <w:vAlign w:val="center"/>
          </w:tcPr>
          <w:p w:rsidR="004E51D0" w:rsidRPr="0059149C" w:rsidRDefault="00F25F92">
            <w:pPr>
              <w:jc w:val="center"/>
              <w:rPr>
                <w:sz w:val="24"/>
              </w:rPr>
            </w:pPr>
            <w:r w:rsidRPr="0059149C">
              <w:rPr>
                <w:rFonts w:hint="eastAsia"/>
                <w:sz w:val="24"/>
              </w:rPr>
              <w:t>113872</w:t>
            </w:r>
          </w:p>
        </w:tc>
        <w:tc>
          <w:tcPr>
            <w:tcW w:w="1322" w:type="pct"/>
            <w:vMerge/>
            <w:tcBorders>
              <w:left w:val="nil"/>
              <w:right w:val="nil"/>
            </w:tcBorders>
            <w:noWrap/>
            <w:vAlign w:val="center"/>
          </w:tcPr>
          <w:p w:rsidR="004E51D0" w:rsidRPr="0059149C" w:rsidRDefault="004E51D0">
            <w:pPr>
              <w:jc w:val="center"/>
              <w:rPr>
                <w:sz w:val="24"/>
              </w:rPr>
            </w:pPr>
          </w:p>
        </w:tc>
        <w:tc>
          <w:tcPr>
            <w:tcW w:w="660" w:type="pct"/>
            <w:vMerge/>
            <w:tcBorders>
              <w:left w:val="nil"/>
              <w:right w:val="nil"/>
            </w:tcBorders>
            <w:noWrap/>
            <w:vAlign w:val="center"/>
          </w:tcPr>
          <w:p w:rsidR="004E51D0" w:rsidRPr="0059149C" w:rsidRDefault="004E51D0">
            <w:pPr>
              <w:jc w:val="center"/>
              <w:rPr>
                <w:sz w:val="24"/>
              </w:rPr>
            </w:pPr>
          </w:p>
        </w:tc>
      </w:tr>
      <w:tr w:rsidR="004E51D0" w:rsidRPr="0059149C">
        <w:trPr>
          <w:trHeight w:val="300"/>
          <w:jc w:val="center"/>
        </w:trPr>
        <w:tc>
          <w:tcPr>
            <w:tcW w:w="667" w:type="pct"/>
            <w:tcBorders>
              <w:top w:val="nil"/>
              <w:left w:val="nil"/>
              <w:bottom w:val="nil"/>
              <w:right w:val="nil"/>
            </w:tcBorders>
            <w:noWrap/>
            <w:vAlign w:val="center"/>
          </w:tcPr>
          <w:p w:rsidR="004E51D0" w:rsidRPr="0059149C" w:rsidRDefault="00F25F92">
            <w:pPr>
              <w:widowControl/>
              <w:jc w:val="center"/>
              <w:rPr>
                <w:kern w:val="0"/>
                <w:sz w:val="24"/>
              </w:rPr>
            </w:pPr>
            <w:r w:rsidRPr="0059149C">
              <w:rPr>
                <w:kern w:val="0"/>
                <w:sz w:val="24"/>
              </w:rPr>
              <w:t>STD-4</w:t>
            </w:r>
          </w:p>
        </w:tc>
        <w:tc>
          <w:tcPr>
            <w:tcW w:w="783" w:type="pct"/>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720.5</w:t>
            </w:r>
          </w:p>
        </w:tc>
        <w:tc>
          <w:tcPr>
            <w:tcW w:w="1568" w:type="pct"/>
            <w:tcBorders>
              <w:left w:val="nil"/>
              <w:right w:val="nil"/>
            </w:tcBorders>
            <w:noWrap/>
            <w:vAlign w:val="center"/>
          </w:tcPr>
          <w:p w:rsidR="004E51D0" w:rsidRPr="0059149C" w:rsidRDefault="00F25F92">
            <w:pPr>
              <w:jc w:val="center"/>
              <w:rPr>
                <w:sz w:val="24"/>
              </w:rPr>
            </w:pPr>
            <w:r w:rsidRPr="0059149C">
              <w:rPr>
                <w:rFonts w:hint="eastAsia"/>
                <w:sz w:val="24"/>
              </w:rPr>
              <w:t>442380</w:t>
            </w:r>
          </w:p>
        </w:tc>
        <w:tc>
          <w:tcPr>
            <w:tcW w:w="1322" w:type="pct"/>
            <w:vMerge/>
            <w:tcBorders>
              <w:left w:val="nil"/>
              <w:right w:val="nil"/>
            </w:tcBorders>
            <w:noWrap/>
            <w:vAlign w:val="center"/>
          </w:tcPr>
          <w:p w:rsidR="004E51D0" w:rsidRPr="0059149C" w:rsidRDefault="004E51D0">
            <w:pPr>
              <w:jc w:val="center"/>
              <w:rPr>
                <w:sz w:val="24"/>
              </w:rPr>
            </w:pPr>
          </w:p>
        </w:tc>
        <w:tc>
          <w:tcPr>
            <w:tcW w:w="660" w:type="pct"/>
            <w:vMerge/>
            <w:tcBorders>
              <w:left w:val="nil"/>
              <w:right w:val="nil"/>
            </w:tcBorders>
            <w:noWrap/>
            <w:vAlign w:val="center"/>
          </w:tcPr>
          <w:p w:rsidR="004E51D0" w:rsidRPr="0059149C" w:rsidRDefault="004E51D0">
            <w:pPr>
              <w:jc w:val="center"/>
              <w:rPr>
                <w:sz w:val="24"/>
              </w:rPr>
            </w:pPr>
          </w:p>
        </w:tc>
      </w:tr>
      <w:tr w:rsidR="004E51D0" w:rsidRPr="0059149C">
        <w:trPr>
          <w:trHeight w:val="300"/>
          <w:jc w:val="center"/>
        </w:trPr>
        <w:tc>
          <w:tcPr>
            <w:tcW w:w="667" w:type="pct"/>
            <w:tcBorders>
              <w:top w:val="nil"/>
              <w:left w:val="nil"/>
              <w:bottom w:val="nil"/>
              <w:right w:val="nil"/>
            </w:tcBorders>
            <w:noWrap/>
            <w:vAlign w:val="center"/>
          </w:tcPr>
          <w:p w:rsidR="004E51D0" w:rsidRPr="0059149C" w:rsidRDefault="00F25F92">
            <w:pPr>
              <w:widowControl/>
              <w:jc w:val="center"/>
              <w:rPr>
                <w:kern w:val="0"/>
                <w:sz w:val="24"/>
              </w:rPr>
            </w:pPr>
            <w:r w:rsidRPr="0059149C">
              <w:rPr>
                <w:kern w:val="0"/>
                <w:sz w:val="24"/>
              </w:rPr>
              <w:t>STD-5</w:t>
            </w:r>
          </w:p>
        </w:tc>
        <w:tc>
          <w:tcPr>
            <w:tcW w:w="783" w:type="pct"/>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1441</w:t>
            </w:r>
          </w:p>
        </w:tc>
        <w:tc>
          <w:tcPr>
            <w:tcW w:w="1568" w:type="pct"/>
            <w:tcBorders>
              <w:left w:val="nil"/>
              <w:right w:val="nil"/>
            </w:tcBorders>
            <w:noWrap/>
            <w:vAlign w:val="center"/>
          </w:tcPr>
          <w:p w:rsidR="004E51D0" w:rsidRPr="0059149C" w:rsidRDefault="00F25F92">
            <w:pPr>
              <w:jc w:val="center"/>
              <w:rPr>
                <w:sz w:val="24"/>
              </w:rPr>
            </w:pPr>
            <w:r w:rsidRPr="0059149C">
              <w:rPr>
                <w:rFonts w:hint="eastAsia"/>
                <w:sz w:val="24"/>
              </w:rPr>
              <w:t>882615</w:t>
            </w:r>
          </w:p>
        </w:tc>
        <w:tc>
          <w:tcPr>
            <w:tcW w:w="1322" w:type="pct"/>
            <w:vMerge/>
            <w:tcBorders>
              <w:left w:val="nil"/>
              <w:right w:val="nil"/>
            </w:tcBorders>
            <w:noWrap/>
            <w:vAlign w:val="center"/>
          </w:tcPr>
          <w:p w:rsidR="004E51D0" w:rsidRPr="0059149C" w:rsidRDefault="004E51D0">
            <w:pPr>
              <w:jc w:val="center"/>
              <w:rPr>
                <w:sz w:val="24"/>
              </w:rPr>
            </w:pPr>
          </w:p>
        </w:tc>
        <w:tc>
          <w:tcPr>
            <w:tcW w:w="660" w:type="pct"/>
            <w:vMerge/>
            <w:tcBorders>
              <w:left w:val="nil"/>
              <w:right w:val="nil"/>
            </w:tcBorders>
            <w:noWrap/>
            <w:vAlign w:val="center"/>
          </w:tcPr>
          <w:p w:rsidR="004E51D0" w:rsidRPr="0059149C" w:rsidRDefault="004E51D0">
            <w:pPr>
              <w:jc w:val="center"/>
              <w:rPr>
                <w:sz w:val="24"/>
              </w:rPr>
            </w:pPr>
          </w:p>
        </w:tc>
      </w:tr>
      <w:tr w:rsidR="004E51D0" w:rsidRPr="0059149C">
        <w:trPr>
          <w:trHeight w:val="300"/>
          <w:jc w:val="center"/>
        </w:trPr>
        <w:tc>
          <w:tcPr>
            <w:tcW w:w="667" w:type="pct"/>
            <w:tcBorders>
              <w:top w:val="nil"/>
              <w:left w:val="nil"/>
              <w:bottom w:val="single" w:sz="12" w:space="0" w:color="000000"/>
              <w:right w:val="nil"/>
            </w:tcBorders>
            <w:noWrap/>
            <w:vAlign w:val="center"/>
          </w:tcPr>
          <w:p w:rsidR="004E51D0" w:rsidRPr="0059149C" w:rsidRDefault="00F25F92">
            <w:pPr>
              <w:widowControl/>
              <w:jc w:val="center"/>
              <w:rPr>
                <w:kern w:val="0"/>
                <w:sz w:val="24"/>
              </w:rPr>
            </w:pPr>
            <w:r w:rsidRPr="0059149C">
              <w:rPr>
                <w:kern w:val="0"/>
                <w:sz w:val="24"/>
              </w:rPr>
              <w:t>STD-6</w:t>
            </w:r>
          </w:p>
        </w:tc>
        <w:tc>
          <w:tcPr>
            <w:tcW w:w="783" w:type="pct"/>
            <w:tcBorders>
              <w:top w:val="nil"/>
              <w:left w:val="nil"/>
              <w:bottom w:val="single" w:sz="12" w:space="0" w:color="000000"/>
              <w:right w:val="nil"/>
            </w:tcBorders>
            <w:noWrap/>
            <w:vAlign w:val="center"/>
          </w:tcPr>
          <w:p w:rsidR="004E51D0" w:rsidRPr="0059149C" w:rsidRDefault="00F25F92">
            <w:pPr>
              <w:jc w:val="center"/>
              <w:rPr>
                <w:sz w:val="24"/>
              </w:rPr>
            </w:pPr>
            <w:r w:rsidRPr="0059149C">
              <w:rPr>
                <w:rFonts w:hint="eastAsia"/>
                <w:sz w:val="24"/>
              </w:rPr>
              <w:t>2882</w:t>
            </w:r>
          </w:p>
        </w:tc>
        <w:tc>
          <w:tcPr>
            <w:tcW w:w="1568" w:type="pct"/>
            <w:tcBorders>
              <w:left w:val="nil"/>
              <w:bottom w:val="single" w:sz="12" w:space="0" w:color="000000"/>
              <w:right w:val="nil"/>
            </w:tcBorders>
            <w:noWrap/>
            <w:vAlign w:val="center"/>
          </w:tcPr>
          <w:p w:rsidR="004E51D0" w:rsidRPr="0059149C" w:rsidRDefault="00F25F92">
            <w:pPr>
              <w:jc w:val="center"/>
              <w:rPr>
                <w:sz w:val="24"/>
              </w:rPr>
            </w:pPr>
            <w:r w:rsidRPr="0059149C">
              <w:rPr>
                <w:rFonts w:hint="eastAsia"/>
                <w:sz w:val="24"/>
              </w:rPr>
              <w:t>1629646</w:t>
            </w:r>
          </w:p>
        </w:tc>
        <w:tc>
          <w:tcPr>
            <w:tcW w:w="1322" w:type="pct"/>
            <w:vMerge/>
            <w:tcBorders>
              <w:left w:val="nil"/>
              <w:bottom w:val="single" w:sz="12" w:space="0" w:color="000000"/>
              <w:right w:val="nil"/>
            </w:tcBorders>
            <w:noWrap/>
            <w:vAlign w:val="center"/>
          </w:tcPr>
          <w:p w:rsidR="004E51D0" w:rsidRPr="0059149C" w:rsidRDefault="004E51D0">
            <w:pPr>
              <w:jc w:val="center"/>
              <w:rPr>
                <w:sz w:val="24"/>
              </w:rPr>
            </w:pPr>
          </w:p>
        </w:tc>
        <w:tc>
          <w:tcPr>
            <w:tcW w:w="660" w:type="pct"/>
            <w:vMerge/>
            <w:tcBorders>
              <w:left w:val="nil"/>
              <w:bottom w:val="single" w:sz="12" w:space="0" w:color="000000"/>
              <w:right w:val="nil"/>
            </w:tcBorders>
            <w:noWrap/>
            <w:vAlign w:val="center"/>
          </w:tcPr>
          <w:p w:rsidR="004E51D0" w:rsidRPr="0059149C" w:rsidRDefault="004E51D0">
            <w:pPr>
              <w:jc w:val="center"/>
              <w:rPr>
                <w:sz w:val="24"/>
              </w:rPr>
            </w:pPr>
          </w:p>
        </w:tc>
      </w:tr>
    </w:tbl>
    <w:p w:rsidR="004E51D0" w:rsidRPr="0059149C" w:rsidRDefault="004E51D0">
      <w:pPr>
        <w:pStyle w:val="af4"/>
        <w:spacing w:line="300" w:lineRule="auto"/>
        <w:ind w:firstLine="480"/>
        <w:rPr>
          <w:rFonts w:ascii="Times New Roman"/>
          <w:sz w:val="24"/>
          <w:szCs w:val="24"/>
        </w:rPr>
      </w:pPr>
    </w:p>
    <w:p w:rsidR="004E51D0" w:rsidRPr="0059149C" w:rsidRDefault="00F25F92">
      <w:pPr>
        <w:pStyle w:val="af4"/>
        <w:spacing w:line="300" w:lineRule="auto"/>
        <w:ind w:firstLineChars="0" w:firstLine="0"/>
        <w:jc w:val="center"/>
        <w:rPr>
          <w:rFonts w:ascii="Times New Roman"/>
          <w:sz w:val="24"/>
          <w:szCs w:val="24"/>
        </w:rPr>
      </w:pPr>
      <w:r w:rsidRPr="0059149C">
        <w:rPr>
          <w:rFonts w:ascii="Times New Roman"/>
          <w:noProof/>
          <w:sz w:val="24"/>
          <w:szCs w:val="24"/>
        </w:rPr>
        <w:drawing>
          <wp:inline distT="0" distB="0" distL="114300" distR="114300">
            <wp:extent cx="4558030" cy="1753235"/>
            <wp:effectExtent l="0" t="0" r="0" b="0"/>
            <wp:docPr id="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4"/>
                    <pic:cNvPicPr>
                      <a:picLocks noChangeAspect="1"/>
                    </pic:cNvPicPr>
                  </pic:nvPicPr>
                  <pic:blipFill>
                    <a:blip r:embed="rId52"/>
                    <a:srcRect l="-1541" t="-410" r="-533"/>
                    <a:stretch>
                      <a:fillRect/>
                    </a:stretch>
                  </pic:blipFill>
                  <pic:spPr>
                    <a:xfrm>
                      <a:off x="0" y="0"/>
                      <a:ext cx="4562815" cy="1755454"/>
                    </a:xfrm>
                    <a:prstGeom prst="rect">
                      <a:avLst/>
                    </a:prstGeom>
                    <a:noFill/>
                    <a:ln>
                      <a:noFill/>
                    </a:ln>
                  </pic:spPr>
                </pic:pic>
              </a:graphicData>
            </a:graphic>
          </wp:inline>
        </w:drawing>
      </w:r>
    </w:p>
    <w:p w:rsidR="004E51D0" w:rsidRPr="00851B12" w:rsidRDefault="00F25F92" w:rsidP="00851B12">
      <w:pPr>
        <w:pStyle w:val="af4"/>
        <w:spacing w:line="300" w:lineRule="auto"/>
        <w:ind w:firstLineChars="0" w:firstLine="0"/>
        <w:jc w:val="center"/>
        <w:rPr>
          <w:sz w:val="24"/>
        </w:rPr>
      </w:pPr>
      <w:r w:rsidRPr="00851B12">
        <w:rPr>
          <w:sz w:val="24"/>
        </w:rPr>
        <w:t>图</w:t>
      </w:r>
      <w:r w:rsidRPr="00851B12">
        <w:rPr>
          <w:rFonts w:hint="eastAsia"/>
          <w:sz w:val="24"/>
        </w:rPr>
        <w:t>9 茴香脑</w:t>
      </w:r>
      <w:r w:rsidRPr="00851B12">
        <w:rPr>
          <w:sz w:val="24"/>
        </w:rPr>
        <w:t>标准曲线</w:t>
      </w:r>
    </w:p>
    <w:p w:rsidR="004E51D0" w:rsidRPr="0059149C" w:rsidRDefault="00F25F92" w:rsidP="00851B12">
      <w:pPr>
        <w:pStyle w:val="af4"/>
        <w:spacing w:line="300" w:lineRule="auto"/>
        <w:ind w:firstLineChars="0" w:firstLine="0"/>
        <w:jc w:val="center"/>
        <w:rPr>
          <w:sz w:val="24"/>
        </w:rPr>
      </w:pPr>
      <w:r w:rsidRPr="0059149C">
        <w:rPr>
          <w:sz w:val="24"/>
        </w:rPr>
        <w:t>表</w:t>
      </w:r>
      <w:r w:rsidRPr="0059149C">
        <w:rPr>
          <w:rFonts w:hint="eastAsia"/>
          <w:sz w:val="24"/>
        </w:rPr>
        <w:t>11 丁香酚的</w:t>
      </w:r>
      <w:r w:rsidRPr="0059149C">
        <w:rPr>
          <w:sz w:val="24"/>
        </w:rPr>
        <w:t>标准曲线数据</w:t>
      </w:r>
    </w:p>
    <w:tbl>
      <w:tblPr>
        <w:tblW w:w="5000" w:type="pct"/>
        <w:jc w:val="center"/>
        <w:tblLook w:val="04A0"/>
      </w:tblPr>
      <w:tblGrid>
        <w:gridCol w:w="1180"/>
        <w:gridCol w:w="1386"/>
        <w:gridCol w:w="2778"/>
        <w:gridCol w:w="2342"/>
        <w:gridCol w:w="1176"/>
      </w:tblGrid>
      <w:tr w:rsidR="004E51D0" w:rsidRPr="0059149C" w:rsidTr="00F769AE">
        <w:trPr>
          <w:trHeight w:val="620"/>
          <w:jc w:val="center"/>
        </w:trPr>
        <w:tc>
          <w:tcPr>
            <w:tcW w:w="667"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bCs/>
                <w:kern w:val="0"/>
                <w:sz w:val="24"/>
              </w:rPr>
              <w:t>No.</w:t>
            </w:r>
          </w:p>
        </w:tc>
        <w:tc>
          <w:tcPr>
            <w:tcW w:w="783"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bCs/>
                <w:kern w:val="0"/>
                <w:sz w:val="24"/>
              </w:rPr>
              <w:t>Conc./</w:t>
            </w:r>
            <w:r w:rsidRPr="0059149C">
              <w:rPr>
                <w:bCs/>
                <w:i/>
                <w:kern w:val="0"/>
                <w:sz w:val="24"/>
              </w:rPr>
              <w:t>C</w:t>
            </w:r>
          </w:p>
          <w:p w:rsidR="004E51D0" w:rsidRPr="0059149C" w:rsidRDefault="00F25F92">
            <w:pPr>
              <w:widowControl/>
              <w:jc w:val="center"/>
              <w:rPr>
                <w:bCs/>
                <w:kern w:val="0"/>
                <w:sz w:val="24"/>
              </w:rPr>
            </w:pPr>
            <w:r w:rsidRPr="0059149C">
              <w:rPr>
                <w:bCs/>
                <w:kern w:val="0"/>
                <w:sz w:val="24"/>
              </w:rPr>
              <w:t>(</w:t>
            </w:r>
            <w:r w:rsidRPr="0059149C">
              <w:rPr>
                <w:rFonts w:hint="eastAsia"/>
                <w:bCs/>
                <w:kern w:val="0"/>
                <w:sz w:val="24"/>
              </w:rPr>
              <w:t>μ</w:t>
            </w:r>
            <w:r w:rsidRPr="0059149C">
              <w:rPr>
                <w:bCs/>
                <w:kern w:val="0"/>
                <w:sz w:val="24"/>
              </w:rPr>
              <w:t>g/L)</w:t>
            </w:r>
          </w:p>
        </w:tc>
        <w:tc>
          <w:tcPr>
            <w:tcW w:w="1568"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rFonts w:hint="eastAsia"/>
                <w:bCs/>
                <w:kern w:val="0"/>
                <w:sz w:val="24"/>
              </w:rPr>
              <w:t>丁香酚</w:t>
            </w:r>
          </w:p>
          <w:p w:rsidR="004E51D0" w:rsidRPr="0059149C" w:rsidRDefault="00F25F92">
            <w:pPr>
              <w:widowControl/>
              <w:jc w:val="center"/>
              <w:rPr>
                <w:bCs/>
                <w:kern w:val="0"/>
                <w:sz w:val="24"/>
              </w:rPr>
            </w:pPr>
            <w:r w:rsidRPr="0059149C">
              <w:rPr>
                <w:bCs/>
                <w:kern w:val="0"/>
                <w:sz w:val="24"/>
              </w:rPr>
              <w:t>Area</w:t>
            </w:r>
          </w:p>
        </w:tc>
        <w:tc>
          <w:tcPr>
            <w:tcW w:w="1322"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bCs/>
                <w:kern w:val="0"/>
                <w:sz w:val="24"/>
              </w:rPr>
              <w:t>线性回归方程</w:t>
            </w:r>
          </w:p>
        </w:tc>
        <w:tc>
          <w:tcPr>
            <w:tcW w:w="660"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bCs/>
                <w:kern w:val="0"/>
                <w:sz w:val="24"/>
              </w:rPr>
              <w:t>相关系数</w:t>
            </w:r>
          </w:p>
        </w:tc>
      </w:tr>
      <w:tr w:rsidR="004E51D0" w:rsidRPr="0059149C">
        <w:trPr>
          <w:trHeight w:val="300"/>
          <w:jc w:val="center"/>
        </w:trPr>
        <w:tc>
          <w:tcPr>
            <w:tcW w:w="667" w:type="pct"/>
            <w:tcBorders>
              <w:top w:val="single" w:sz="8" w:space="0" w:color="000000"/>
              <w:left w:val="nil"/>
              <w:bottom w:val="nil"/>
              <w:right w:val="nil"/>
            </w:tcBorders>
            <w:noWrap/>
            <w:vAlign w:val="center"/>
          </w:tcPr>
          <w:p w:rsidR="004E51D0" w:rsidRPr="0059149C" w:rsidRDefault="00F25F92">
            <w:pPr>
              <w:widowControl/>
              <w:jc w:val="center"/>
              <w:rPr>
                <w:kern w:val="0"/>
                <w:sz w:val="24"/>
              </w:rPr>
            </w:pPr>
            <w:r w:rsidRPr="0059149C">
              <w:rPr>
                <w:kern w:val="0"/>
                <w:sz w:val="24"/>
              </w:rPr>
              <w:t>STD-1</w:t>
            </w:r>
          </w:p>
        </w:tc>
        <w:tc>
          <w:tcPr>
            <w:tcW w:w="783" w:type="pct"/>
            <w:tcBorders>
              <w:top w:val="single" w:sz="8" w:space="0" w:color="000000"/>
              <w:left w:val="nil"/>
              <w:bottom w:val="nil"/>
              <w:right w:val="nil"/>
            </w:tcBorders>
            <w:noWrap/>
            <w:vAlign w:val="center"/>
          </w:tcPr>
          <w:p w:rsidR="004E51D0" w:rsidRPr="0059149C" w:rsidRDefault="00F25F92">
            <w:pPr>
              <w:jc w:val="center"/>
              <w:rPr>
                <w:sz w:val="24"/>
              </w:rPr>
            </w:pPr>
            <w:r w:rsidRPr="0059149C">
              <w:rPr>
                <w:rFonts w:hint="eastAsia"/>
                <w:sz w:val="24"/>
              </w:rPr>
              <w:t>1.074</w:t>
            </w:r>
          </w:p>
        </w:tc>
        <w:tc>
          <w:tcPr>
            <w:tcW w:w="1568" w:type="pct"/>
            <w:tcBorders>
              <w:top w:val="single" w:sz="8" w:space="0" w:color="000000"/>
              <w:left w:val="nil"/>
              <w:right w:val="nil"/>
            </w:tcBorders>
            <w:noWrap/>
            <w:vAlign w:val="center"/>
          </w:tcPr>
          <w:p w:rsidR="004E51D0" w:rsidRPr="0059149C" w:rsidRDefault="00F25F92">
            <w:pPr>
              <w:jc w:val="center"/>
              <w:rPr>
                <w:sz w:val="24"/>
              </w:rPr>
            </w:pPr>
            <w:r w:rsidRPr="0059149C">
              <w:rPr>
                <w:rFonts w:hint="eastAsia"/>
                <w:sz w:val="24"/>
              </w:rPr>
              <w:t>168</w:t>
            </w:r>
          </w:p>
        </w:tc>
        <w:tc>
          <w:tcPr>
            <w:tcW w:w="1322" w:type="pct"/>
            <w:vMerge w:val="restart"/>
            <w:tcBorders>
              <w:top w:val="single" w:sz="8" w:space="0" w:color="000000"/>
              <w:left w:val="nil"/>
              <w:right w:val="nil"/>
            </w:tcBorders>
            <w:noWrap/>
            <w:vAlign w:val="center"/>
          </w:tcPr>
          <w:p w:rsidR="004E51D0" w:rsidRPr="0059149C" w:rsidRDefault="00F25F92">
            <w:pPr>
              <w:jc w:val="center"/>
              <w:rPr>
                <w:sz w:val="24"/>
              </w:rPr>
            </w:pPr>
            <w:r w:rsidRPr="0059149C">
              <w:rPr>
                <w:rFonts w:hint="eastAsia"/>
                <w:i/>
                <w:sz w:val="24"/>
              </w:rPr>
              <w:t>Y</w:t>
            </w:r>
            <w:r w:rsidRPr="0059149C">
              <w:rPr>
                <w:rFonts w:hint="eastAsia"/>
                <w:sz w:val="24"/>
              </w:rPr>
              <w:t>= 149997.7</w:t>
            </w:r>
            <w:r w:rsidRPr="0059149C">
              <w:rPr>
                <w:rFonts w:hint="eastAsia"/>
                <w:i/>
                <w:iCs/>
                <w:sz w:val="24"/>
              </w:rPr>
              <w:t>X</w:t>
            </w:r>
            <w:r w:rsidRPr="0059149C">
              <w:rPr>
                <w:rFonts w:hint="eastAsia"/>
                <w:i/>
                <w:sz w:val="24"/>
              </w:rPr>
              <w:t>-</w:t>
            </w:r>
            <w:r w:rsidRPr="0059149C">
              <w:rPr>
                <w:rFonts w:hint="eastAsia"/>
                <w:sz w:val="24"/>
              </w:rPr>
              <w:t>1507.1</w:t>
            </w:r>
          </w:p>
        </w:tc>
        <w:tc>
          <w:tcPr>
            <w:tcW w:w="660" w:type="pct"/>
            <w:vMerge w:val="restart"/>
            <w:tcBorders>
              <w:top w:val="single" w:sz="8" w:space="0" w:color="000000"/>
              <w:left w:val="nil"/>
              <w:right w:val="nil"/>
            </w:tcBorders>
            <w:noWrap/>
            <w:vAlign w:val="center"/>
          </w:tcPr>
          <w:p w:rsidR="004E51D0" w:rsidRPr="0059149C" w:rsidRDefault="00F25F92">
            <w:pPr>
              <w:jc w:val="center"/>
              <w:rPr>
                <w:sz w:val="24"/>
              </w:rPr>
            </w:pPr>
            <w:r w:rsidRPr="0059149C">
              <w:rPr>
                <w:rFonts w:hint="eastAsia"/>
                <w:sz w:val="24"/>
              </w:rPr>
              <w:t>0.9989</w:t>
            </w:r>
          </w:p>
        </w:tc>
      </w:tr>
      <w:tr w:rsidR="004E51D0" w:rsidRPr="0059149C">
        <w:trPr>
          <w:trHeight w:val="300"/>
          <w:jc w:val="center"/>
        </w:trPr>
        <w:tc>
          <w:tcPr>
            <w:tcW w:w="667" w:type="pct"/>
            <w:tcBorders>
              <w:top w:val="nil"/>
              <w:left w:val="nil"/>
              <w:bottom w:val="nil"/>
              <w:right w:val="nil"/>
            </w:tcBorders>
            <w:noWrap/>
            <w:vAlign w:val="center"/>
          </w:tcPr>
          <w:p w:rsidR="004E51D0" w:rsidRPr="0059149C" w:rsidRDefault="00F25F92">
            <w:pPr>
              <w:widowControl/>
              <w:jc w:val="center"/>
              <w:rPr>
                <w:kern w:val="0"/>
                <w:sz w:val="24"/>
              </w:rPr>
            </w:pPr>
            <w:r w:rsidRPr="0059149C">
              <w:rPr>
                <w:kern w:val="0"/>
                <w:sz w:val="24"/>
              </w:rPr>
              <w:t>STD-2</w:t>
            </w:r>
          </w:p>
        </w:tc>
        <w:tc>
          <w:tcPr>
            <w:tcW w:w="783" w:type="pct"/>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10.74</w:t>
            </w:r>
          </w:p>
        </w:tc>
        <w:tc>
          <w:tcPr>
            <w:tcW w:w="1568" w:type="pct"/>
            <w:tcBorders>
              <w:left w:val="nil"/>
              <w:right w:val="nil"/>
            </w:tcBorders>
            <w:noWrap/>
            <w:vAlign w:val="center"/>
          </w:tcPr>
          <w:p w:rsidR="004E51D0" w:rsidRPr="0059149C" w:rsidRDefault="00F25F92">
            <w:pPr>
              <w:jc w:val="center"/>
              <w:rPr>
                <w:sz w:val="24"/>
              </w:rPr>
            </w:pPr>
            <w:r w:rsidRPr="0059149C">
              <w:rPr>
                <w:rFonts w:hint="eastAsia"/>
                <w:sz w:val="24"/>
              </w:rPr>
              <w:t>1638</w:t>
            </w:r>
          </w:p>
        </w:tc>
        <w:tc>
          <w:tcPr>
            <w:tcW w:w="1322" w:type="pct"/>
            <w:vMerge/>
            <w:tcBorders>
              <w:left w:val="nil"/>
              <w:right w:val="nil"/>
            </w:tcBorders>
            <w:noWrap/>
            <w:vAlign w:val="center"/>
          </w:tcPr>
          <w:p w:rsidR="004E51D0" w:rsidRPr="0059149C" w:rsidRDefault="004E51D0">
            <w:pPr>
              <w:jc w:val="center"/>
              <w:rPr>
                <w:sz w:val="24"/>
              </w:rPr>
            </w:pPr>
          </w:p>
        </w:tc>
        <w:tc>
          <w:tcPr>
            <w:tcW w:w="660" w:type="pct"/>
            <w:vMerge/>
            <w:tcBorders>
              <w:left w:val="nil"/>
              <w:right w:val="nil"/>
            </w:tcBorders>
            <w:noWrap/>
            <w:vAlign w:val="center"/>
          </w:tcPr>
          <w:p w:rsidR="004E51D0" w:rsidRPr="0059149C" w:rsidRDefault="004E51D0">
            <w:pPr>
              <w:jc w:val="center"/>
              <w:rPr>
                <w:sz w:val="24"/>
              </w:rPr>
            </w:pPr>
          </w:p>
        </w:tc>
      </w:tr>
      <w:tr w:rsidR="004E51D0" w:rsidRPr="0059149C">
        <w:trPr>
          <w:trHeight w:val="300"/>
          <w:jc w:val="center"/>
        </w:trPr>
        <w:tc>
          <w:tcPr>
            <w:tcW w:w="667" w:type="pct"/>
            <w:tcBorders>
              <w:top w:val="nil"/>
              <w:left w:val="nil"/>
              <w:bottom w:val="nil"/>
              <w:right w:val="nil"/>
            </w:tcBorders>
            <w:noWrap/>
            <w:vAlign w:val="center"/>
          </w:tcPr>
          <w:p w:rsidR="004E51D0" w:rsidRPr="0059149C" w:rsidRDefault="00F25F92">
            <w:pPr>
              <w:widowControl/>
              <w:jc w:val="center"/>
              <w:rPr>
                <w:kern w:val="0"/>
                <w:sz w:val="24"/>
              </w:rPr>
            </w:pPr>
            <w:r w:rsidRPr="0059149C">
              <w:rPr>
                <w:kern w:val="0"/>
                <w:sz w:val="24"/>
              </w:rPr>
              <w:t>STD-3</w:t>
            </w:r>
          </w:p>
        </w:tc>
        <w:tc>
          <w:tcPr>
            <w:tcW w:w="783" w:type="pct"/>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107.4</w:t>
            </w:r>
          </w:p>
        </w:tc>
        <w:tc>
          <w:tcPr>
            <w:tcW w:w="1568" w:type="pct"/>
            <w:tcBorders>
              <w:left w:val="nil"/>
              <w:right w:val="nil"/>
            </w:tcBorders>
            <w:noWrap/>
            <w:vAlign w:val="center"/>
          </w:tcPr>
          <w:p w:rsidR="004E51D0" w:rsidRPr="0059149C" w:rsidRDefault="00F25F92">
            <w:pPr>
              <w:jc w:val="center"/>
              <w:rPr>
                <w:sz w:val="24"/>
              </w:rPr>
            </w:pPr>
            <w:r w:rsidRPr="0059149C">
              <w:rPr>
                <w:rFonts w:hint="eastAsia"/>
                <w:sz w:val="24"/>
              </w:rPr>
              <w:t>17443</w:t>
            </w:r>
          </w:p>
        </w:tc>
        <w:tc>
          <w:tcPr>
            <w:tcW w:w="1322" w:type="pct"/>
            <w:vMerge/>
            <w:tcBorders>
              <w:left w:val="nil"/>
              <w:right w:val="nil"/>
            </w:tcBorders>
            <w:noWrap/>
            <w:vAlign w:val="center"/>
          </w:tcPr>
          <w:p w:rsidR="004E51D0" w:rsidRPr="0059149C" w:rsidRDefault="004E51D0">
            <w:pPr>
              <w:jc w:val="center"/>
              <w:rPr>
                <w:sz w:val="24"/>
              </w:rPr>
            </w:pPr>
          </w:p>
        </w:tc>
        <w:tc>
          <w:tcPr>
            <w:tcW w:w="660" w:type="pct"/>
            <w:vMerge/>
            <w:tcBorders>
              <w:left w:val="nil"/>
              <w:right w:val="nil"/>
            </w:tcBorders>
            <w:noWrap/>
            <w:vAlign w:val="center"/>
          </w:tcPr>
          <w:p w:rsidR="004E51D0" w:rsidRPr="0059149C" w:rsidRDefault="004E51D0">
            <w:pPr>
              <w:jc w:val="center"/>
              <w:rPr>
                <w:sz w:val="24"/>
              </w:rPr>
            </w:pPr>
          </w:p>
        </w:tc>
      </w:tr>
      <w:tr w:rsidR="004E51D0" w:rsidRPr="0059149C">
        <w:trPr>
          <w:trHeight w:val="300"/>
          <w:jc w:val="center"/>
        </w:trPr>
        <w:tc>
          <w:tcPr>
            <w:tcW w:w="667" w:type="pct"/>
            <w:tcBorders>
              <w:top w:val="nil"/>
              <w:left w:val="nil"/>
              <w:bottom w:val="nil"/>
              <w:right w:val="nil"/>
            </w:tcBorders>
            <w:noWrap/>
            <w:vAlign w:val="center"/>
          </w:tcPr>
          <w:p w:rsidR="004E51D0" w:rsidRPr="0059149C" w:rsidRDefault="00F25F92">
            <w:pPr>
              <w:widowControl/>
              <w:jc w:val="center"/>
              <w:rPr>
                <w:kern w:val="0"/>
                <w:sz w:val="24"/>
              </w:rPr>
            </w:pPr>
            <w:r w:rsidRPr="0059149C">
              <w:rPr>
                <w:kern w:val="0"/>
                <w:sz w:val="24"/>
              </w:rPr>
              <w:t>STD-4</w:t>
            </w:r>
          </w:p>
        </w:tc>
        <w:tc>
          <w:tcPr>
            <w:tcW w:w="783" w:type="pct"/>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537.0</w:t>
            </w:r>
          </w:p>
        </w:tc>
        <w:tc>
          <w:tcPr>
            <w:tcW w:w="1568" w:type="pct"/>
            <w:tcBorders>
              <w:left w:val="nil"/>
              <w:right w:val="nil"/>
            </w:tcBorders>
            <w:noWrap/>
            <w:vAlign w:val="center"/>
          </w:tcPr>
          <w:p w:rsidR="004E51D0" w:rsidRPr="0059149C" w:rsidRDefault="00F25F92">
            <w:pPr>
              <w:jc w:val="center"/>
              <w:rPr>
                <w:sz w:val="24"/>
              </w:rPr>
            </w:pPr>
            <w:r w:rsidRPr="0059149C">
              <w:rPr>
                <w:rFonts w:hint="eastAsia"/>
                <w:sz w:val="24"/>
              </w:rPr>
              <w:t>71076</w:t>
            </w:r>
          </w:p>
        </w:tc>
        <w:tc>
          <w:tcPr>
            <w:tcW w:w="1322" w:type="pct"/>
            <w:vMerge/>
            <w:tcBorders>
              <w:left w:val="nil"/>
              <w:right w:val="nil"/>
            </w:tcBorders>
            <w:noWrap/>
            <w:vAlign w:val="center"/>
          </w:tcPr>
          <w:p w:rsidR="004E51D0" w:rsidRPr="0059149C" w:rsidRDefault="004E51D0">
            <w:pPr>
              <w:jc w:val="center"/>
              <w:rPr>
                <w:sz w:val="24"/>
              </w:rPr>
            </w:pPr>
          </w:p>
        </w:tc>
        <w:tc>
          <w:tcPr>
            <w:tcW w:w="660" w:type="pct"/>
            <w:vMerge/>
            <w:tcBorders>
              <w:left w:val="nil"/>
              <w:right w:val="nil"/>
            </w:tcBorders>
            <w:noWrap/>
            <w:vAlign w:val="center"/>
          </w:tcPr>
          <w:p w:rsidR="004E51D0" w:rsidRPr="0059149C" w:rsidRDefault="004E51D0">
            <w:pPr>
              <w:jc w:val="center"/>
              <w:rPr>
                <w:sz w:val="24"/>
              </w:rPr>
            </w:pPr>
          </w:p>
        </w:tc>
      </w:tr>
      <w:tr w:rsidR="004E51D0" w:rsidRPr="0059149C">
        <w:trPr>
          <w:trHeight w:val="300"/>
          <w:jc w:val="center"/>
        </w:trPr>
        <w:tc>
          <w:tcPr>
            <w:tcW w:w="667" w:type="pct"/>
            <w:tcBorders>
              <w:top w:val="nil"/>
              <w:left w:val="nil"/>
              <w:bottom w:val="nil"/>
              <w:right w:val="nil"/>
            </w:tcBorders>
            <w:noWrap/>
            <w:vAlign w:val="center"/>
          </w:tcPr>
          <w:p w:rsidR="004E51D0" w:rsidRPr="0059149C" w:rsidRDefault="00F25F92">
            <w:pPr>
              <w:widowControl/>
              <w:jc w:val="center"/>
              <w:rPr>
                <w:kern w:val="0"/>
                <w:sz w:val="24"/>
              </w:rPr>
            </w:pPr>
            <w:r w:rsidRPr="0059149C">
              <w:rPr>
                <w:kern w:val="0"/>
                <w:sz w:val="24"/>
              </w:rPr>
              <w:t>STD-5</w:t>
            </w:r>
          </w:p>
        </w:tc>
        <w:tc>
          <w:tcPr>
            <w:tcW w:w="783" w:type="pct"/>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1074</w:t>
            </w:r>
          </w:p>
        </w:tc>
        <w:tc>
          <w:tcPr>
            <w:tcW w:w="1568" w:type="pct"/>
            <w:tcBorders>
              <w:left w:val="nil"/>
              <w:right w:val="nil"/>
            </w:tcBorders>
            <w:noWrap/>
            <w:vAlign w:val="center"/>
          </w:tcPr>
          <w:p w:rsidR="004E51D0" w:rsidRPr="0059149C" w:rsidRDefault="00F25F92">
            <w:pPr>
              <w:jc w:val="center"/>
              <w:rPr>
                <w:sz w:val="24"/>
              </w:rPr>
            </w:pPr>
            <w:r w:rsidRPr="0059149C">
              <w:rPr>
                <w:rFonts w:hint="eastAsia"/>
                <w:sz w:val="24"/>
              </w:rPr>
              <w:t>157048</w:t>
            </w:r>
          </w:p>
        </w:tc>
        <w:tc>
          <w:tcPr>
            <w:tcW w:w="1322" w:type="pct"/>
            <w:vMerge/>
            <w:tcBorders>
              <w:left w:val="nil"/>
              <w:right w:val="nil"/>
            </w:tcBorders>
            <w:noWrap/>
            <w:vAlign w:val="center"/>
          </w:tcPr>
          <w:p w:rsidR="004E51D0" w:rsidRPr="0059149C" w:rsidRDefault="004E51D0">
            <w:pPr>
              <w:jc w:val="center"/>
              <w:rPr>
                <w:sz w:val="24"/>
              </w:rPr>
            </w:pPr>
          </w:p>
        </w:tc>
        <w:tc>
          <w:tcPr>
            <w:tcW w:w="660" w:type="pct"/>
            <w:vMerge/>
            <w:tcBorders>
              <w:left w:val="nil"/>
              <w:right w:val="nil"/>
            </w:tcBorders>
            <w:noWrap/>
            <w:vAlign w:val="center"/>
          </w:tcPr>
          <w:p w:rsidR="004E51D0" w:rsidRPr="0059149C" w:rsidRDefault="004E51D0">
            <w:pPr>
              <w:jc w:val="center"/>
              <w:rPr>
                <w:sz w:val="24"/>
              </w:rPr>
            </w:pPr>
          </w:p>
        </w:tc>
      </w:tr>
      <w:tr w:rsidR="004E51D0" w:rsidRPr="0059149C">
        <w:trPr>
          <w:trHeight w:val="300"/>
          <w:jc w:val="center"/>
        </w:trPr>
        <w:tc>
          <w:tcPr>
            <w:tcW w:w="667" w:type="pct"/>
            <w:tcBorders>
              <w:top w:val="nil"/>
              <w:left w:val="nil"/>
              <w:bottom w:val="single" w:sz="12" w:space="0" w:color="000000"/>
              <w:right w:val="nil"/>
            </w:tcBorders>
            <w:noWrap/>
            <w:vAlign w:val="center"/>
          </w:tcPr>
          <w:p w:rsidR="004E51D0" w:rsidRPr="0059149C" w:rsidRDefault="00F25F92">
            <w:pPr>
              <w:widowControl/>
              <w:jc w:val="center"/>
              <w:rPr>
                <w:kern w:val="0"/>
                <w:sz w:val="24"/>
              </w:rPr>
            </w:pPr>
            <w:r w:rsidRPr="0059149C">
              <w:rPr>
                <w:kern w:val="0"/>
                <w:sz w:val="24"/>
              </w:rPr>
              <w:t>STD-6</w:t>
            </w:r>
          </w:p>
        </w:tc>
        <w:tc>
          <w:tcPr>
            <w:tcW w:w="783" w:type="pct"/>
            <w:tcBorders>
              <w:top w:val="nil"/>
              <w:left w:val="nil"/>
              <w:bottom w:val="single" w:sz="12" w:space="0" w:color="000000"/>
              <w:right w:val="nil"/>
            </w:tcBorders>
            <w:noWrap/>
            <w:vAlign w:val="center"/>
          </w:tcPr>
          <w:p w:rsidR="004E51D0" w:rsidRPr="0059149C" w:rsidRDefault="00F25F92">
            <w:pPr>
              <w:jc w:val="center"/>
              <w:rPr>
                <w:sz w:val="24"/>
              </w:rPr>
            </w:pPr>
            <w:r w:rsidRPr="0059149C">
              <w:rPr>
                <w:rFonts w:hint="eastAsia"/>
                <w:sz w:val="24"/>
              </w:rPr>
              <w:t>2148</w:t>
            </w:r>
          </w:p>
        </w:tc>
        <w:tc>
          <w:tcPr>
            <w:tcW w:w="1568" w:type="pct"/>
            <w:tcBorders>
              <w:left w:val="nil"/>
              <w:bottom w:val="single" w:sz="12" w:space="0" w:color="000000"/>
              <w:right w:val="nil"/>
            </w:tcBorders>
            <w:noWrap/>
            <w:vAlign w:val="center"/>
          </w:tcPr>
          <w:p w:rsidR="004E51D0" w:rsidRPr="0059149C" w:rsidRDefault="00F25F92">
            <w:pPr>
              <w:jc w:val="center"/>
              <w:rPr>
                <w:sz w:val="24"/>
              </w:rPr>
            </w:pPr>
            <w:r w:rsidRPr="0059149C">
              <w:rPr>
                <w:rFonts w:hint="eastAsia"/>
                <w:sz w:val="24"/>
              </w:rPr>
              <w:t>323800</w:t>
            </w:r>
          </w:p>
        </w:tc>
        <w:tc>
          <w:tcPr>
            <w:tcW w:w="1322" w:type="pct"/>
            <w:vMerge/>
            <w:tcBorders>
              <w:left w:val="nil"/>
              <w:bottom w:val="single" w:sz="12" w:space="0" w:color="000000"/>
              <w:right w:val="nil"/>
            </w:tcBorders>
            <w:noWrap/>
            <w:vAlign w:val="center"/>
          </w:tcPr>
          <w:p w:rsidR="004E51D0" w:rsidRPr="0059149C" w:rsidRDefault="004E51D0">
            <w:pPr>
              <w:jc w:val="center"/>
              <w:rPr>
                <w:sz w:val="24"/>
              </w:rPr>
            </w:pPr>
          </w:p>
        </w:tc>
        <w:tc>
          <w:tcPr>
            <w:tcW w:w="660" w:type="pct"/>
            <w:vMerge/>
            <w:tcBorders>
              <w:left w:val="nil"/>
              <w:bottom w:val="single" w:sz="12" w:space="0" w:color="000000"/>
              <w:right w:val="nil"/>
            </w:tcBorders>
            <w:noWrap/>
            <w:vAlign w:val="center"/>
          </w:tcPr>
          <w:p w:rsidR="004E51D0" w:rsidRPr="0059149C" w:rsidRDefault="004E51D0">
            <w:pPr>
              <w:jc w:val="center"/>
              <w:rPr>
                <w:sz w:val="24"/>
              </w:rPr>
            </w:pPr>
          </w:p>
        </w:tc>
      </w:tr>
    </w:tbl>
    <w:p w:rsidR="004E51D0" w:rsidRPr="0059149C" w:rsidRDefault="004E51D0">
      <w:pPr>
        <w:pStyle w:val="af4"/>
        <w:spacing w:line="300" w:lineRule="auto"/>
        <w:ind w:firstLine="480"/>
        <w:rPr>
          <w:rFonts w:ascii="Times New Roman"/>
          <w:sz w:val="24"/>
          <w:szCs w:val="24"/>
        </w:rPr>
      </w:pPr>
    </w:p>
    <w:p w:rsidR="004E51D0" w:rsidRPr="0059149C" w:rsidRDefault="00F25F92">
      <w:pPr>
        <w:pStyle w:val="af4"/>
        <w:spacing w:line="300" w:lineRule="auto"/>
        <w:ind w:firstLineChars="0" w:firstLine="0"/>
        <w:jc w:val="center"/>
        <w:rPr>
          <w:rFonts w:ascii="Times New Roman"/>
          <w:sz w:val="24"/>
          <w:szCs w:val="24"/>
        </w:rPr>
      </w:pPr>
      <w:r w:rsidRPr="0059149C">
        <w:rPr>
          <w:rFonts w:ascii="Times New Roman"/>
          <w:noProof/>
          <w:sz w:val="24"/>
          <w:szCs w:val="24"/>
        </w:rPr>
        <w:drawing>
          <wp:inline distT="0" distB="0" distL="114300" distR="114300">
            <wp:extent cx="4504690" cy="1713865"/>
            <wp:effectExtent l="19050" t="19050" r="9668" b="19565"/>
            <wp:docPr id="25" name="图片 37"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7" descr="3"/>
                    <pic:cNvPicPr>
                      <a:picLocks noChangeAspect="1"/>
                    </pic:cNvPicPr>
                  </pic:nvPicPr>
                  <pic:blipFill>
                    <a:blip r:embed="rId53"/>
                    <a:srcRect r="868" b="2008"/>
                    <a:stretch>
                      <a:fillRect/>
                    </a:stretch>
                  </pic:blipFill>
                  <pic:spPr>
                    <a:xfrm>
                      <a:off x="0" y="0"/>
                      <a:ext cx="4517611" cy="1718714"/>
                    </a:xfrm>
                    <a:prstGeom prst="rect">
                      <a:avLst/>
                    </a:prstGeom>
                    <a:noFill/>
                    <a:ln w="9525" cap="flat" cmpd="sng">
                      <a:solidFill>
                        <a:srgbClr val="000000"/>
                      </a:solidFill>
                      <a:prstDash val="solid"/>
                      <a:miter/>
                      <a:headEnd type="none" w="med" len="med"/>
                      <a:tailEnd type="none" w="med" len="med"/>
                    </a:ln>
                  </pic:spPr>
                </pic:pic>
              </a:graphicData>
            </a:graphic>
          </wp:inline>
        </w:drawing>
      </w:r>
    </w:p>
    <w:p w:rsidR="004E51D0" w:rsidRPr="00851B12" w:rsidRDefault="00F25F92" w:rsidP="00851B12">
      <w:pPr>
        <w:pStyle w:val="af4"/>
        <w:spacing w:line="300" w:lineRule="auto"/>
        <w:ind w:firstLineChars="0" w:firstLine="0"/>
        <w:jc w:val="center"/>
        <w:rPr>
          <w:sz w:val="24"/>
        </w:rPr>
      </w:pPr>
      <w:r w:rsidRPr="00851B12">
        <w:rPr>
          <w:sz w:val="24"/>
        </w:rPr>
        <w:t>图</w:t>
      </w:r>
      <w:r w:rsidRPr="00851B12">
        <w:rPr>
          <w:rFonts w:hint="eastAsia"/>
          <w:sz w:val="24"/>
        </w:rPr>
        <w:t>10 丁香酚</w:t>
      </w:r>
      <w:r w:rsidRPr="00851B12">
        <w:rPr>
          <w:sz w:val="24"/>
        </w:rPr>
        <w:t>标准曲线</w:t>
      </w:r>
    </w:p>
    <w:p w:rsidR="00743C97" w:rsidRDefault="00743C97" w:rsidP="00851B12">
      <w:pPr>
        <w:pStyle w:val="af4"/>
        <w:spacing w:line="300" w:lineRule="auto"/>
        <w:ind w:firstLineChars="0" w:firstLine="0"/>
        <w:jc w:val="center"/>
        <w:rPr>
          <w:rFonts w:hint="eastAsia"/>
          <w:sz w:val="24"/>
        </w:rPr>
      </w:pPr>
    </w:p>
    <w:p w:rsidR="004E51D0" w:rsidRPr="0059149C" w:rsidRDefault="00F25F92" w:rsidP="00851B12">
      <w:pPr>
        <w:pStyle w:val="af4"/>
        <w:spacing w:line="300" w:lineRule="auto"/>
        <w:ind w:firstLineChars="0" w:firstLine="0"/>
        <w:jc w:val="center"/>
        <w:rPr>
          <w:sz w:val="24"/>
        </w:rPr>
      </w:pPr>
      <w:r w:rsidRPr="0059149C">
        <w:rPr>
          <w:sz w:val="24"/>
        </w:rPr>
        <w:t>表</w:t>
      </w:r>
      <w:r w:rsidRPr="0059149C">
        <w:rPr>
          <w:rFonts w:hint="eastAsia"/>
          <w:sz w:val="24"/>
        </w:rPr>
        <w:t>12 姜烯的</w:t>
      </w:r>
      <w:r w:rsidRPr="0059149C">
        <w:rPr>
          <w:sz w:val="24"/>
        </w:rPr>
        <w:t>标准曲线数据</w:t>
      </w:r>
    </w:p>
    <w:tbl>
      <w:tblPr>
        <w:tblW w:w="5000" w:type="pct"/>
        <w:jc w:val="center"/>
        <w:tblLook w:val="04A0"/>
      </w:tblPr>
      <w:tblGrid>
        <w:gridCol w:w="1180"/>
        <w:gridCol w:w="1386"/>
        <w:gridCol w:w="2778"/>
        <w:gridCol w:w="2342"/>
        <w:gridCol w:w="1176"/>
      </w:tblGrid>
      <w:tr w:rsidR="004E51D0" w:rsidRPr="0059149C" w:rsidTr="00F769AE">
        <w:trPr>
          <w:trHeight w:val="544"/>
          <w:jc w:val="center"/>
        </w:trPr>
        <w:tc>
          <w:tcPr>
            <w:tcW w:w="667"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bCs/>
                <w:kern w:val="0"/>
                <w:sz w:val="24"/>
              </w:rPr>
              <w:t>No.</w:t>
            </w:r>
          </w:p>
        </w:tc>
        <w:tc>
          <w:tcPr>
            <w:tcW w:w="783"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bCs/>
                <w:kern w:val="0"/>
                <w:sz w:val="24"/>
              </w:rPr>
              <w:t>Conc./</w:t>
            </w:r>
            <w:r w:rsidRPr="0059149C">
              <w:rPr>
                <w:bCs/>
                <w:i/>
                <w:kern w:val="0"/>
                <w:sz w:val="24"/>
              </w:rPr>
              <w:t>C</w:t>
            </w:r>
          </w:p>
          <w:p w:rsidR="004E51D0" w:rsidRPr="0059149C" w:rsidRDefault="00F25F92">
            <w:pPr>
              <w:widowControl/>
              <w:jc w:val="center"/>
              <w:rPr>
                <w:bCs/>
                <w:kern w:val="0"/>
                <w:sz w:val="24"/>
              </w:rPr>
            </w:pPr>
            <w:r w:rsidRPr="0059149C">
              <w:rPr>
                <w:bCs/>
                <w:kern w:val="0"/>
                <w:sz w:val="24"/>
              </w:rPr>
              <w:t>(</w:t>
            </w:r>
            <w:r w:rsidRPr="0059149C">
              <w:rPr>
                <w:rFonts w:hint="eastAsia"/>
                <w:bCs/>
                <w:kern w:val="0"/>
                <w:sz w:val="24"/>
              </w:rPr>
              <w:t>μ</w:t>
            </w:r>
            <w:r w:rsidRPr="0059149C">
              <w:rPr>
                <w:bCs/>
                <w:kern w:val="0"/>
                <w:sz w:val="24"/>
              </w:rPr>
              <w:t>g/L)</w:t>
            </w:r>
          </w:p>
        </w:tc>
        <w:tc>
          <w:tcPr>
            <w:tcW w:w="1568"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rFonts w:hint="eastAsia"/>
                <w:bCs/>
                <w:kern w:val="0"/>
                <w:sz w:val="24"/>
              </w:rPr>
              <w:t>姜烯</w:t>
            </w:r>
          </w:p>
          <w:p w:rsidR="004E51D0" w:rsidRPr="0059149C" w:rsidRDefault="00F25F92">
            <w:pPr>
              <w:widowControl/>
              <w:jc w:val="center"/>
              <w:rPr>
                <w:bCs/>
                <w:kern w:val="0"/>
                <w:sz w:val="24"/>
              </w:rPr>
            </w:pPr>
            <w:r w:rsidRPr="0059149C">
              <w:rPr>
                <w:bCs/>
                <w:kern w:val="0"/>
                <w:sz w:val="24"/>
              </w:rPr>
              <w:t>Area</w:t>
            </w:r>
          </w:p>
        </w:tc>
        <w:tc>
          <w:tcPr>
            <w:tcW w:w="1322"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bCs/>
                <w:kern w:val="0"/>
                <w:sz w:val="24"/>
              </w:rPr>
              <w:t>线性回归方程</w:t>
            </w:r>
          </w:p>
        </w:tc>
        <w:tc>
          <w:tcPr>
            <w:tcW w:w="660" w:type="pct"/>
            <w:tcBorders>
              <w:top w:val="single" w:sz="12" w:space="0" w:color="000000"/>
              <w:left w:val="nil"/>
              <w:bottom w:val="single" w:sz="8" w:space="0" w:color="000000"/>
              <w:right w:val="nil"/>
            </w:tcBorders>
            <w:noWrap/>
            <w:vAlign w:val="center"/>
          </w:tcPr>
          <w:p w:rsidR="004E51D0" w:rsidRPr="0059149C" w:rsidRDefault="00F25F92">
            <w:pPr>
              <w:widowControl/>
              <w:jc w:val="center"/>
              <w:rPr>
                <w:bCs/>
                <w:kern w:val="0"/>
                <w:sz w:val="24"/>
              </w:rPr>
            </w:pPr>
            <w:r w:rsidRPr="0059149C">
              <w:rPr>
                <w:bCs/>
                <w:kern w:val="0"/>
                <w:sz w:val="24"/>
              </w:rPr>
              <w:t>相关系数</w:t>
            </w:r>
          </w:p>
        </w:tc>
      </w:tr>
      <w:tr w:rsidR="004E51D0" w:rsidRPr="0059149C">
        <w:trPr>
          <w:trHeight w:val="300"/>
          <w:jc w:val="center"/>
        </w:trPr>
        <w:tc>
          <w:tcPr>
            <w:tcW w:w="667" w:type="pct"/>
            <w:tcBorders>
              <w:top w:val="single" w:sz="8" w:space="0" w:color="000000"/>
              <w:left w:val="nil"/>
              <w:bottom w:val="nil"/>
              <w:right w:val="nil"/>
            </w:tcBorders>
            <w:noWrap/>
            <w:vAlign w:val="center"/>
          </w:tcPr>
          <w:p w:rsidR="004E51D0" w:rsidRPr="0059149C" w:rsidRDefault="00F25F92">
            <w:pPr>
              <w:widowControl/>
              <w:jc w:val="center"/>
              <w:rPr>
                <w:kern w:val="0"/>
                <w:sz w:val="24"/>
              </w:rPr>
            </w:pPr>
            <w:r w:rsidRPr="0059149C">
              <w:rPr>
                <w:kern w:val="0"/>
                <w:sz w:val="24"/>
              </w:rPr>
              <w:t>STD-1</w:t>
            </w:r>
          </w:p>
        </w:tc>
        <w:tc>
          <w:tcPr>
            <w:tcW w:w="783" w:type="pct"/>
            <w:tcBorders>
              <w:top w:val="single" w:sz="8" w:space="0" w:color="000000"/>
              <w:left w:val="nil"/>
              <w:bottom w:val="nil"/>
              <w:right w:val="nil"/>
            </w:tcBorders>
            <w:noWrap/>
            <w:vAlign w:val="center"/>
          </w:tcPr>
          <w:p w:rsidR="004E51D0" w:rsidRPr="0059149C" w:rsidRDefault="00F25F92">
            <w:pPr>
              <w:jc w:val="center"/>
              <w:rPr>
                <w:sz w:val="24"/>
              </w:rPr>
            </w:pPr>
            <w:r w:rsidRPr="0059149C">
              <w:rPr>
                <w:rFonts w:hint="eastAsia"/>
                <w:sz w:val="24"/>
              </w:rPr>
              <w:t>2.500</w:t>
            </w:r>
          </w:p>
        </w:tc>
        <w:tc>
          <w:tcPr>
            <w:tcW w:w="1568" w:type="pct"/>
            <w:tcBorders>
              <w:top w:val="single" w:sz="8" w:space="0" w:color="000000"/>
              <w:left w:val="nil"/>
              <w:right w:val="nil"/>
            </w:tcBorders>
            <w:noWrap/>
            <w:vAlign w:val="center"/>
          </w:tcPr>
          <w:p w:rsidR="004E51D0" w:rsidRPr="0059149C" w:rsidRDefault="00F25F92">
            <w:pPr>
              <w:jc w:val="center"/>
              <w:rPr>
                <w:sz w:val="24"/>
              </w:rPr>
            </w:pPr>
            <w:r w:rsidRPr="0059149C">
              <w:rPr>
                <w:rFonts w:hint="eastAsia"/>
                <w:sz w:val="24"/>
              </w:rPr>
              <w:t>288</w:t>
            </w:r>
          </w:p>
        </w:tc>
        <w:tc>
          <w:tcPr>
            <w:tcW w:w="1322" w:type="pct"/>
            <w:vMerge w:val="restart"/>
            <w:tcBorders>
              <w:top w:val="single" w:sz="8" w:space="0" w:color="000000"/>
              <w:left w:val="nil"/>
              <w:right w:val="nil"/>
            </w:tcBorders>
            <w:noWrap/>
            <w:vAlign w:val="center"/>
          </w:tcPr>
          <w:p w:rsidR="004E51D0" w:rsidRPr="0059149C" w:rsidRDefault="00F25F92">
            <w:pPr>
              <w:jc w:val="center"/>
              <w:rPr>
                <w:sz w:val="24"/>
              </w:rPr>
            </w:pPr>
            <w:r w:rsidRPr="0059149C">
              <w:rPr>
                <w:rFonts w:hint="eastAsia"/>
                <w:i/>
                <w:sz w:val="24"/>
              </w:rPr>
              <w:t>Y</w:t>
            </w:r>
            <w:r w:rsidRPr="0059149C">
              <w:rPr>
                <w:rFonts w:hint="eastAsia"/>
                <w:sz w:val="24"/>
              </w:rPr>
              <w:t>= 57155.1</w:t>
            </w:r>
            <w:r w:rsidRPr="0059149C">
              <w:rPr>
                <w:rFonts w:hint="eastAsia"/>
                <w:i/>
                <w:iCs/>
                <w:sz w:val="24"/>
              </w:rPr>
              <w:t>X</w:t>
            </w:r>
            <w:r w:rsidRPr="0059149C">
              <w:rPr>
                <w:rFonts w:hint="eastAsia"/>
                <w:sz w:val="24"/>
              </w:rPr>
              <w:t>+ 282.0</w:t>
            </w:r>
          </w:p>
        </w:tc>
        <w:tc>
          <w:tcPr>
            <w:tcW w:w="660" w:type="pct"/>
            <w:vMerge w:val="restart"/>
            <w:tcBorders>
              <w:top w:val="single" w:sz="8" w:space="0" w:color="000000"/>
              <w:left w:val="nil"/>
              <w:right w:val="nil"/>
            </w:tcBorders>
            <w:noWrap/>
            <w:vAlign w:val="center"/>
          </w:tcPr>
          <w:p w:rsidR="004E51D0" w:rsidRPr="0059149C" w:rsidRDefault="00F25F92">
            <w:pPr>
              <w:jc w:val="center"/>
              <w:rPr>
                <w:sz w:val="24"/>
              </w:rPr>
            </w:pPr>
            <w:r w:rsidRPr="0059149C">
              <w:rPr>
                <w:rFonts w:hint="eastAsia"/>
                <w:sz w:val="24"/>
              </w:rPr>
              <w:t>0.9993</w:t>
            </w:r>
          </w:p>
        </w:tc>
      </w:tr>
      <w:tr w:rsidR="004E51D0" w:rsidRPr="0059149C">
        <w:trPr>
          <w:trHeight w:val="300"/>
          <w:jc w:val="center"/>
        </w:trPr>
        <w:tc>
          <w:tcPr>
            <w:tcW w:w="667" w:type="pct"/>
            <w:tcBorders>
              <w:top w:val="nil"/>
              <w:left w:val="nil"/>
              <w:bottom w:val="nil"/>
              <w:right w:val="nil"/>
            </w:tcBorders>
            <w:noWrap/>
            <w:vAlign w:val="center"/>
          </w:tcPr>
          <w:p w:rsidR="004E51D0" w:rsidRPr="0059149C" w:rsidRDefault="00F25F92">
            <w:pPr>
              <w:widowControl/>
              <w:jc w:val="center"/>
              <w:rPr>
                <w:kern w:val="0"/>
                <w:sz w:val="24"/>
              </w:rPr>
            </w:pPr>
            <w:r w:rsidRPr="0059149C">
              <w:rPr>
                <w:kern w:val="0"/>
                <w:sz w:val="24"/>
              </w:rPr>
              <w:t>STD-2</w:t>
            </w:r>
          </w:p>
        </w:tc>
        <w:tc>
          <w:tcPr>
            <w:tcW w:w="783" w:type="pct"/>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25.00</w:t>
            </w:r>
          </w:p>
        </w:tc>
        <w:tc>
          <w:tcPr>
            <w:tcW w:w="1568" w:type="pct"/>
            <w:tcBorders>
              <w:left w:val="nil"/>
              <w:right w:val="nil"/>
            </w:tcBorders>
            <w:noWrap/>
            <w:vAlign w:val="center"/>
          </w:tcPr>
          <w:p w:rsidR="004E51D0" w:rsidRPr="0059149C" w:rsidRDefault="00F25F92">
            <w:pPr>
              <w:jc w:val="center"/>
              <w:rPr>
                <w:sz w:val="24"/>
              </w:rPr>
            </w:pPr>
            <w:r w:rsidRPr="0059149C">
              <w:rPr>
                <w:rFonts w:hint="eastAsia"/>
                <w:sz w:val="24"/>
              </w:rPr>
              <w:t>1772</w:t>
            </w:r>
          </w:p>
        </w:tc>
        <w:tc>
          <w:tcPr>
            <w:tcW w:w="1322" w:type="pct"/>
            <w:vMerge/>
            <w:tcBorders>
              <w:left w:val="nil"/>
              <w:right w:val="nil"/>
            </w:tcBorders>
            <w:noWrap/>
            <w:vAlign w:val="center"/>
          </w:tcPr>
          <w:p w:rsidR="004E51D0" w:rsidRPr="0059149C" w:rsidRDefault="004E51D0">
            <w:pPr>
              <w:jc w:val="center"/>
              <w:rPr>
                <w:sz w:val="24"/>
              </w:rPr>
            </w:pPr>
          </w:p>
        </w:tc>
        <w:tc>
          <w:tcPr>
            <w:tcW w:w="660" w:type="pct"/>
            <w:vMerge/>
            <w:tcBorders>
              <w:left w:val="nil"/>
              <w:right w:val="nil"/>
            </w:tcBorders>
            <w:noWrap/>
            <w:vAlign w:val="center"/>
          </w:tcPr>
          <w:p w:rsidR="004E51D0" w:rsidRPr="0059149C" w:rsidRDefault="004E51D0">
            <w:pPr>
              <w:jc w:val="center"/>
              <w:rPr>
                <w:sz w:val="24"/>
              </w:rPr>
            </w:pPr>
          </w:p>
        </w:tc>
      </w:tr>
      <w:tr w:rsidR="004E51D0" w:rsidRPr="0059149C">
        <w:trPr>
          <w:trHeight w:val="300"/>
          <w:jc w:val="center"/>
        </w:trPr>
        <w:tc>
          <w:tcPr>
            <w:tcW w:w="667" w:type="pct"/>
            <w:tcBorders>
              <w:top w:val="nil"/>
              <w:left w:val="nil"/>
              <w:bottom w:val="nil"/>
              <w:right w:val="nil"/>
            </w:tcBorders>
            <w:noWrap/>
            <w:vAlign w:val="center"/>
          </w:tcPr>
          <w:p w:rsidR="004E51D0" w:rsidRPr="0059149C" w:rsidRDefault="00F25F92">
            <w:pPr>
              <w:widowControl/>
              <w:jc w:val="center"/>
              <w:rPr>
                <w:kern w:val="0"/>
                <w:sz w:val="24"/>
              </w:rPr>
            </w:pPr>
            <w:r w:rsidRPr="0059149C">
              <w:rPr>
                <w:kern w:val="0"/>
                <w:sz w:val="24"/>
              </w:rPr>
              <w:t>STD-3</w:t>
            </w:r>
          </w:p>
        </w:tc>
        <w:tc>
          <w:tcPr>
            <w:tcW w:w="783" w:type="pct"/>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100.0</w:t>
            </w:r>
          </w:p>
        </w:tc>
        <w:tc>
          <w:tcPr>
            <w:tcW w:w="1568" w:type="pct"/>
            <w:tcBorders>
              <w:left w:val="nil"/>
              <w:right w:val="nil"/>
            </w:tcBorders>
            <w:noWrap/>
            <w:vAlign w:val="center"/>
          </w:tcPr>
          <w:p w:rsidR="004E51D0" w:rsidRPr="0059149C" w:rsidRDefault="00F25F92">
            <w:pPr>
              <w:jc w:val="center"/>
              <w:rPr>
                <w:sz w:val="24"/>
              </w:rPr>
            </w:pPr>
            <w:r w:rsidRPr="0059149C">
              <w:rPr>
                <w:rFonts w:hint="eastAsia"/>
                <w:sz w:val="24"/>
              </w:rPr>
              <w:t>6542</w:t>
            </w:r>
          </w:p>
        </w:tc>
        <w:tc>
          <w:tcPr>
            <w:tcW w:w="1322" w:type="pct"/>
            <w:vMerge/>
            <w:tcBorders>
              <w:left w:val="nil"/>
              <w:right w:val="nil"/>
            </w:tcBorders>
            <w:noWrap/>
            <w:vAlign w:val="center"/>
          </w:tcPr>
          <w:p w:rsidR="004E51D0" w:rsidRPr="0059149C" w:rsidRDefault="004E51D0">
            <w:pPr>
              <w:jc w:val="center"/>
              <w:rPr>
                <w:sz w:val="24"/>
              </w:rPr>
            </w:pPr>
          </w:p>
        </w:tc>
        <w:tc>
          <w:tcPr>
            <w:tcW w:w="660" w:type="pct"/>
            <w:vMerge/>
            <w:tcBorders>
              <w:left w:val="nil"/>
              <w:right w:val="nil"/>
            </w:tcBorders>
            <w:noWrap/>
            <w:vAlign w:val="center"/>
          </w:tcPr>
          <w:p w:rsidR="004E51D0" w:rsidRPr="0059149C" w:rsidRDefault="004E51D0">
            <w:pPr>
              <w:jc w:val="center"/>
              <w:rPr>
                <w:sz w:val="24"/>
              </w:rPr>
            </w:pPr>
          </w:p>
        </w:tc>
      </w:tr>
      <w:tr w:rsidR="004E51D0" w:rsidRPr="0059149C">
        <w:trPr>
          <w:trHeight w:val="300"/>
          <w:jc w:val="center"/>
        </w:trPr>
        <w:tc>
          <w:tcPr>
            <w:tcW w:w="667" w:type="pct"/>
            <w:tcBorders>
              <w:top w:val="nil"/>
              <w:left w:val="nil"/>
              <w:bottom w:val="nil"/>
              <w:right w:val="nil"/>
            </w:tcBorders>
            <w:noWrap/>
            <w:vAlign w:val="center"/>
          </w:tcPr>
          <w:p w:rsidR="004E51D0" w:rsidRPr="0059149C" w:rsidRDefault="00F25F92">
            <w:pPr>
              <w:widowControl/>
              <w:jc w:val="center"/>
              <w:rPr>
                <w:kern w:val="0"/>
                <w:sz w:val="24"/>
              </w:rPr>
            </w:pPr>
            <w:r w:rsidRPr="0059149C">
              <w:rPr>
                <w:kern w:val="0"/>
                <w:sz w:val="24"/>
              </w:rPr>
              <w:t>STD-4</w:t>
            </w:r>
          </w:p>
        </w:tc>
        <w:tc>
          <w:tcPr>
            <w:tcW w:w="783" w:type="pct"/>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250.0</w:t>
            </w:r>
          </w:p>
        </w:tc>
        <w:tc>
          <w:tcPr>
            <w:tcW w:w="1568" w:type="pct"/>
            <w:tcBorders>
              <w:left w:val="nil"/>
              <w:right w:val="nil"/>
            </w:tcBorders>
            <w:noWrap/>
            <w:vAlign w:val="center"/>
          </w:tcPr>
          <w:p w:rsidR="004E51D0" w:rsidRPr="0059149C" w:rsidRDefault="00F25F92">
            <w:pPr>
              <w:jc w:val="center"/>
              <w:rPr>
                <w:sz w:val="24"/>
              </w:rPr>
            </w:pPr>
            <w:r w:rsidRPr="0059149C">
              <w:rPr>
                <w:rFonts w:hint="eastAsia"/>
                <w:sz w:val="24"/>
              </w:rPr>
              <w:t>13809</w:t>
            </w:r>
          </w:p>
        </w:tc>
        <w:tc>
          <w:tcPr>
            <w:tcW w:w="1322" w:type="pct"/>
            <w:vMerge/>
            <w:tcBorders>
              <w:left w:val="nil"/>
              <w:right w:val="nil"/>
            </w:tcBorders>
            <w:noWrap/>
            <w:vAlign w:val="center"/>
          </w:tcPr>
          <w:p w:rsidR="004E51D0" w:rsidRPr="0059149C" w:rsidRDefault="004E51D0">
            <w:pPr>
              <w:jc w:val="center"/>
              <w:rPr>
                <w:sz w:val="24"/>
              </w:rPr>
            </w:pPr>
          </w:p>
        </w:tc>
        <w:tc>
          <w:tcPr>
            <w:tcW w:w="660" w:type="pct"/>
            <w:vMerge/>
            <w:tcBorders>
              <w:left w:val="nil"/>
              <w:right w:val="nil"/>
            </w:tcBorders>
            <w:noWrap/>
            <w:vAlign w:val="center"/>
          </w:tcPr>
          <w:p w:rsidR="004E51D0" w:rsidRPr="0059149C" w:rsidRDefault="004E51D0">
            <w:pPr>
              <w:jc w:val="center"/>
              <w:rPr>
                <w:sz w:val="24"/>
              </w:rPr>
            </w:pPr>
          </w:p>
        </w:tc>
      </w:tr>
      <w:tr w:rsidR="004E51D0" w:rsidRPr="0059149C">
        <w:trPr>
          <w:trHeight w:val="300"/>
          <w:jc w:val="center"/>
        </w:trPr>
        <w:tc>
          <w:tcPr>
            <w:tcW w:w="667" w:type="pct"/>
            <w:tcBorders>
              <w:top w:val="nil"/>
              <w:left w:val="nil"/>
              <w:bottom w:val="nil"/>
              <w:right w:val="nil"/>
            </w:tcBorders>
            <w:noWrap/>
            <w:vAlign w:val="center"/>
          </w:tcPr>
          <w:p w:rsidR="004E51D0" w:rsidRPr="0059149C" w:rsidRDefault="00F25F92">
            <w:pPr>
              <w:widowControl/>
              <w:jc w:val="center"/>
              <w:rPr>
                <w:kern w:val="0"/>
                <w:sz w:val="24"/>
              </w:rPr>
            </w:pPr>
            <w:r w:rsidRPr="0059149C">
              <w:rPr>
                <w:kern w:val="0"/>
                <w:sz w:val="24"/>
              </w:rPr>
              <w:t>STD-5</w:t>
            </w:r>
          </w:p>
        </w:tc>
        <w:tc>
          <w:tcPr>
            <w:tcW w:w="783" w:type="pct"/>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500.0</w:t>
            </w:r>
          </w:p>
        </w:tc>
        <w:tc>
          <w:tcPr>
            <w:tcW w:w="1568" w:type="pct"/>
            <w:tcBorders>
              <w:left w:val="nil"/>
              <w:right w:val="nil"/>
            </w:tcBorders>
            <w:noWrap/>
            <w:vAlign w:val="center"/>
          </w:tcPr>
          <w:p w:rsidR="004E51D0" w:rsidRPr="0059149C" w:rsidRDefault="00F25F92">
            <w:pPr>
              <w:jc w:val="center"/>
              <w:rPr>
                <w:sz w:val="24"/>
              </w:rPr>
            </w:pPr>
            <w:r w:rsidRPr="0059149C">
              <w:rPr>
                <w:rFonts w:hint="eastAsia"/>
                <w:sz w:val="24"/>
              </w:rPr>
              <w:t>29740</w:t>
            </w:r>
          </w:p>
        </w:tc>
        <w:tc>
          <w:tcPr>
            <w:tcW w:w="1322" w:type="pct"/>
            <w:vMerge/>
            <w:tcBorders>
              <w:left w:val="nil"/>
              <w:right w:val="nil"/>
            </w:tcBorders>
            <w:noWrap/>
            <w:vAlign w:val="center"/>
          </w:tcPr>
          <w:p w:rsidR="004E51D0" w:rsidRPr="0059149C" w:rsidRDefault="004E51D0">
            <w:pPr>
              <w:jc w:val="center"/>
              <w:rPr>
                <w:sz w:val="24"/>
              </w:rPr>
            </w:pPr>
          </w:p>
        </w:tc>
        <w:tc>
          <w:tcPr>
            <w:tcW w:w="660" w:type="pct"/>
            <w:vMerge/>
            <w:tcBorders>
              <w:left w:val="nil"/>
              <w:right w:val="nil"/>
            </w:tcBorders>
            <w:noWrap/>
            <w:vAlign w:val="center"/>
          </w:tcPr>
          <w:p w:rsidR="004E51D0" w:rsidRPr="0059149C" w:rsidRDefault="004E51D0">
            <w:pPr>
              <w:jc w:val="center"/>
              <w:rPr>
                <w:sz w:val="24"/>
              </w:rPr>
            </w:pPr>
          </w:p>
        </w:tc>
      </w:tr>
      <w:tr w:rsidR="004E51D0" w:rsidRPr="0059149C">
        <w:trPr>
          <w:trHeight w:val="300"/>
          <w:jc w:val="center"/>
        </w:trPr>
        <w:tc>
          <w:tcPr>
            <w:tcW w:w="667" w:type="pct"/>
            <w:tcBorders>
              <w:top w:val="nil"/>
              <w:left w:val="nil"/>
              <w:bottom w:val="single" w:sz="12" w:space="0" w:color="000000"/>
              <w:right w:val="nil"/>
            </w:tcBorders>
            <w:noWrap/>
            <w:vAlign w:val="center"/>
          </w:tcPr>
          <w:p w:rsidR="004E51D0" w:rsidRPr="0059149C" w:rsidRDefault="00F25F92">
            <w:pPr>
              <w:widowControl/>
              <w:jc w:val="center"/>
              <w:rPr>
                <w:kern w:val="0"/>
                <w:sz w:val="24"/>
              </w:rPr>
            </w:pPr>
            <w:r w:rsidRPr="0059149C">
              <w:rPr>
                <w:kern w:val="0"/>
                <w:sz w:val="24"/>
              </w:rPr>
              <w:t>STD-6</w:t>
            </w:r>
          </w:p>
        </w:tc>
        <w:tc>
          <w:tcPr>
            <w:tcW w:w="783" w:type="pct"/>
            <w:tcBorders>
              <w:top w:val="nil"/>
              <w:left w:val="nil"/>
              <w:bottom w:val="single" w:sz="12" w:space="0" w:color="000000"/>
              <w:right w:val="nil"/>
            </w:tcBorders>
            <w:noWrap/>
            <w:vAlign w:val="center"/>
          </w:tcPr>
          <w:p w:rsidR="004E51D0" w:rsidRPr="0059149C" w:rsidRDefault="00F25F92">
            <w:pPr>
              <w:jc w:val="center"/>
              <w:rPr>
                <w:sz w:val="24"/>
              </w:rPr>
            </w:pPr>
            <w:r w:rsidRPr="0059149C">
              <w:rPr>
                <w:rFonts w:hint="eastAsia"/>
                <w:sz w:val="24"/>
              </w:rPr>
              <w:t>1000</w:t>
            </w:r>
          </w:p>
        </w:tc>
        <w:tc>
          <w:tcPr>
            <w:tcW w:w="1568" w:type="pct"/>
            <w:tcBorders>
              <w:left w:val="nil"/>
              <w:bottom w:val="single" w:sz="12" w:space="0" w:color="000000"/>
              <w:right w:val="nil"/>
            </w:tcBorders>
            <w:noWrap/>
            <w:vAlign w:val="center"/>
          </w:tcPr>
          <w:p w:rsidR="004E51D0" w:rsidRPr="0059149C" w:rsidRDefault="00F25F92">
            <w:pPr>
              <w:jc w:val="center"/>
              <w:rPr>
                <w:sz w:val="24"/>
              </w:rPr>
            </w:pPr>
            <w:r w:rsidRPr="0059149C">
              <w:rPr>
                <w:rFonts w:hint="eastAsia"/>
                <w:sz w:val="24"/>
              </w:rPr>
              <w:t>57132</w:t>
            </w:r>
          </w:p>
        </w:tc>
        <w:tc>
          <w:tcPr>
            <w:tcW w:w="1322" w:type="pct"/>
            <w:vMerge/>
            <w:tcBorders>
              <w:left w:val="nil"/>
              <w:bottom w:val="single" w:sz="12" w:space="0" w:color="000000"/>
              <w:right w:val="nil"/>
            </w:tcBorders>
            <w:noWrap/>
            <w:vAlign w:val="center"/>
          </w:tcPr>
          <w:p w:rsidR="004E51D0" w:rsidRPr="0059149C" w:rsidRDefault="004E51D0">
            <w:pPr>
              <w:jc w:val="center"/>
              <w:rPr>
                <w:sz w:val="24"/>
              </w:rPr>
            </w:pPr>
          </w:p>
        </w:tc>
        <w:tc>
          <w:tcPr>
            <w:tcW w:w="660" w:type="pct"/>
            <w:vMerge/>
            <w:tcBorders>
              <w:left w:val="nil"/>
              <w:bottom w:val="single" w:sz="12" w:space="0" w:color="000000"/>
              <w:right w:val="nil"/>
            </w:tcBorders>
            <w:noWrap/>
            <w:vAlign w:val="center"/>
          </w:tcPr>
          <w:p w:rsidR="004E51D0" w:rsidRPr="0059149C" w:rsidRDefault="004E51D0">
            <w:pPr>
              <w:jc w:val="center"/>
              <w:rPr>
                <w:sz w:val="24"/>
              </w:rPr>
            </w:pPr>
          </w:p>
        </w:tc>
      </w:tr>
    </w:tbl>
    <w:p w:rsidR="004E51D0" w:rsidRPr="0059149C" w:rsidRDefault="004E51D0">
      <w:pPr>
        <w:pStyle w:val="af4"/>
        <w:spacing w:line="300" w:lineRule="auto"/>
        <w:ind w:firstLine="480"/>
        <w:rPr>
          <w:rFonts w:ascii="Times New Roman"/>
          <w:sz w:val="24"/>
          <w:szCs w:val="24"/>
        </w:rPr>
      </w:pPr>
    </w:p>
    <w:p w:rsidR="004E51D0" w:rsidRPr="0059149C" w:rsidRDefault="00F25F92">
      <w:pPr>
        <w:pStyle w:val="af4"/>
        <w:spacing w:line="300" w:lineRule="auto"/>
        <w:ind w:firstLineChars="0" w:firstLine="0"/>
        <w:jc w:val="center"/>
        <w:rPr>
          <w:rFonts w:ascii="Times New Roman"/>
          <w:sz w:val="24"/>
          <w:szCs w:val="24"/>
        </w:rPr>
      </w:pPr>
      <w:r w:rsidRPr="0059149C">
        <w:rPr>
          <w:rFonts w:ascii="Times New Roman"/>
          <w:noProof/>
          <w:sz w:val="24"/>
          <w:szCs w:val="24"/>
        </w:rPr>
        <w:drawing>
          <wp:inline distT="0" distB="0" distL="114300" distR="114300">
            <wp:extent cx="4409440" cy="1766570"/>
            <wp:effectExtent l="19050" t="19050" r="9951" b="23807"/>
            <wp:docPr id="26" name="图片 38"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8" descr="4"/>
                    <pic:cNvPicPr>
                      <a:picLocks noChangeAspect="1"/>
                    </pic:cNvPicPr>
                  </pic:nvPicPr>
                  <pic:blipFill>
                    <a:blip r:embed="rId54"/>
                    <a:srcRect r="868" b="1607"/>
                    <a:stretch>
                      <a:fillRect/>
                    </a:stretch>
                  </pic:blipFill>
                  <pic:spPr>
                    <a:xfrm>
                      <a:off x="0" y="0"/>
                      <a:ext cx="4422576" cy="1772073"/>
                    </a:xfrm>
                    <a:prstGeom prst="rect">
                      <a:avLst/>
                    </a:prstGeom>
                    <a:noFill/>
                    <a:ln w="9525" cap="flat" cmpd="sng">
                      <a:solidFill>
                        <a:srgbClr val="000000"/>
                      </a:solidFill>
                      <a:prstDash val="solid"/>
                      <a:miter/>
                      <a:headEnd type="none" w="med" len="med"/>
                      <a:tailEnd type="none" w="med" len="med"/>
                    </a:ln>
                  </pic:spPr>
                </pic:pic>
              </a:graphicData>
            </a:graphic>
          </wp:inline>
        </w:drawing>
      </w:r>
    </w:p>
    <w:p w:rsidR="004E51D0" w:rsidRPr="00851B12" w:rsidRDefault="00F25F92" w:rsidP="00851B12">
      <w:pPr>
        <w:pStyle w:val="af4"/>
        <w:spacing w:line="300" w:lineRule="auto"/>
        <w:ind w:firstLineChars="0" w:firstLine="0"/>
        <w:jc w:val="center"/>
        <w:rPr>
          <w:sz w:val="24"/>
        </w:rPr>
      </w:pPr>
      <w:r w:rsidRPr="00851B12">
        <w:rPr>
          <w:sz w:val="24"/>
        </w:rPr>
        <w:t>图</w:t>
      </w:r>
      <w:r w:rsidRPr="00851B12">
        <w:rPr>
          <w:rFonts w:hint="eastAsia"/>
          <w:sz w:val="24"/>
        </w:rPr>
        <w:t>11 姜烯</w:t>
      </w:r>
      <w:r w:rsidRPr="00851B12">
        <w:rPr>
          <w:sz w:val="24"/>
        </w:rPr>
        <w:t>标准曲线</w:t>
      </w:r>
    </w:p>
    <w:p w:rsidR="004E51D0" w:rsidRPr="0059149C" w:rsidRDefault="004E51D0">
      <w:pPr>
        <w:pStyle w:val="af4"/>
        <w:spacing w:line="300" w:lineRule="auto"/>
        <w:ind w:firstLineChars="0" w:firstLine="0"/>
        <w:rPr>
          <w:rFonts w:ascii="Times New Roman"/>
          <w:sz w:val="24"/>
          <w:szCs w:val="24"/>
        </w:rPr>
      </w:pPr>
    </w:p>
    <w:p w:rsidR="004E51D0" w:rsidRPr="0059149C" w:rsidRDefault="002430B6">
      <w:pPr>
        <w:spacing w:line="360" w:lineRule="auto"/>
        <w:jc w:val="left"/>
        <w:rPr>
          <w:rFonts w:eastAsia="黑体"/>
          <w:sz w:val="24"/>
        </w:rPr>
      </w:pPr>
      <w:r>
        <w:rPr>
          <w:rFonts w:eastAsia="黑体" w:hint="eastAsia"/>
          <w:sz w:val="24"/>
        </w:rPr>
        <w:t>4.2</w:t>
      </w:r>
      <w:r w:rsidR="00F25F92" w:rsidRPr="0059149C">
        <w:rPr>
          <w:rFonts w:eastAsia="黑体"/>
          <w:sz w:val="24"/>
        </w:rPr>
        <w:t>.</w:t>
      </w:r>
      <w:r w:rsidR="00F25F92" w:rsidRPr="0059149C">
        <w:rPr>
          <w:rFonts w:eastAsia="黑体" w:hint="eastAsia"/>
          <w:sz w:val="24"/>
        </w:rPr>
        <w:t xml:space="preserve">6 </w:t>
      </w:r>
      <w:r w:rsidR="00F25F92" w:rsidRPr="0059149C">
        <w:rPr>
          <w:rFonts w:eastAsia="黑体"/>
          <w:sz w:val="24"/>
        </w:rPr>
        <w:t>精密度试验</w:t>
      </w:r>
    </w:p>
    <w:p w:rsidR="004E51D0" w:rsidRPr="0059149C" w:rsidRDefault="00F25F92" w:rsidP="00EE550D">
      <w:pPr>
        <w:pStyle w:val="af4"/>
        <w:spacing w:line="360" w:lineRule="auto"/>
        <w:ind w:firstLine="480"/>
        <w:rPr>
          <w:rFonts w:ascii="Times New Roman"/>
          <w:sz w:val="24"/>
          <w:szCs w:val="24"/>
        </w:rPr>
      </w:pPr>
      <w:r w:rsidRPr="0059149C">
        <w:rPr>
          <w:rFonts w:ascii="Times New Roman" w:hint="eastAsia"/>
          <w:color w:val="000000"/>
          <w:sz w:val="24"/>
          <w:szCs w:val="24"/>
        </w:rPr>
        <w:t>称</w:t>
      </w:r>
      <w:r w:rsidRPr="0059149C">
        <w:rPr>
          <w:rFonts w:ascii="Times New Roman"/>
          <w:color w:val="000000"/>
          <w:sz w:val="24"/>
          <w:szCs w:val="24"/>
        </w:rPr>
        <w:t>取</w:t>
      </w:r>
      <w:r w:rsidR="003405F1" w:rsidRPr="0059149C">
        <w:rPr>
          <w:rFonts w:ascii="Times New Roman" w:hint="eastAsia"/>
          <w:color w:val="000000"/>
          <w:sz w:val="24"/>
          <w:szCs w:val="24"/>
        </w:rPr>
        <w:t>油脂</w:t>
      </w:r>
      <w:r w:rsidRPr="0059149C">
        <w:rPr>
          <w:rFonts w:ascii="Times New Roman"/>
          <w:color w:val="000000"/>
          <w:sz w:val="24"/>
          <w:szCs w:val="24"/>
        </w:rPr>
        <w:t>样品</w:t>
      </w:r>
      <w:r w:rsidRPr="0059149C">
        <w:rPr>
          <w:rFonts w:ascii="Times New Roman" w:hint="eastAsia"/>
          <w:color w:val="000000"/>
          <w:sz w:val="24"/>
          <w:szCs w:val="24"/>
        </w:rPr>
        <w:t>6</w:t>
      </w:r>
      <w:r w:rsidRPr="0059149C">
        <w:rPr>
          <w:rFonts w:ascii="Times New Roman"/>
          <w:color w:val="000000"/>
          <w:sz w:val="24"/>
          <w:szCs w:val="24"/>
        </w:rPr>
        <w:t>份，按照上述样品处理及测定方法，得到</w:t>
      </w:r>
      <w:r w:rsidRPr="0059149C">
        <w:rPr>
          <w:rFonts w:ascii="Times New Roman" w:hint="eastAsia"/>
          <w:color w:val="000000"/>
          <w:sz w:val="24"/>
          <w:szCs w:val="24"/>
        </w:rPr>
        <w:t>精密度试验</w:t>
      </w:r>
      <w:r w:rsidRPr="0059149C">
        <w:rPr>
          <w:rFonts w:ascii="Times New Roman"/>
          <w:color w:val="000000"/>
          <w:sz w:val="24"/>
          <w:szCs w:val="24"/>
        </w:rPr>
        <w:t>样品溶液，进</w:t>
      </w:r>
      <w:r w:rsidRPr="0059149C">
        <w:rPr>
          <w:rFonts w:ascii="Times New Roman" w:hint="eastAsia"/>
          <w:color w:val="000000"/>
          <w:sz w:val="24"/>
          <w:szCs w:val="24"/>
        </w:rPr>
        <w:t>行</w:t>
      </w:r>
      <w:r w:rsidR="00557BA7" w:rsidRPr="0059149C">
        <w:rPr>
          <w:rFonts w:ascii="Times New Roman" w:hint="eastAsia"/>
          <w:color w:val="000000"/>
          <w:sz w:val="24"/>
          <w:szCs w:val="24"/>
        </w:rPr>
        <w:t>HS-</w:t>
      </w:r>
      <w:r w:rsidRPr="0059149C">
        <w:rPr>
          <w:rFonts w:ascii="Times New Roman"/>
          <w:color w:val="000000"/>
          <w:sz w:val="24"/>
          <w:szCs w:val="24"/>
        </w:rPr>
        <w:t>SPME/GC-MS</w:t>
      </w:r>
      <w:r w:rsidRPr="0059149C">
        <w:rPr>
          <w:rFonts w:ascii="Times New Roman"/>
          <w:color w:val="000000"/>
          <w:sz w:val="24"/>
          <w:szCs w:val="24"/>
        </w:rPr>
        <w:t>分析，测定峰面积，</w:t>
      </w:r>
      <w:r w:rsidRPr="0059149C">
        <w:rPr>
          <w:rFonts w:ascii="Times New Roman" w:hint="eastAsia"/>
          <w:color w:val="000000"/>
          <w:sz w:val="24"/>
          <w:szCs w:val="24"/>
        </w:rPr>
        <w:t>分别</w:t>
      </w:r>
      <w:r w:rsidRPr="0059149C">
        <w:rPr>
          <w:rFonts w:ascii="Times New Roman"/>
          <w:color w:val="000000"/>
          <w:sz w:val="24"/>
          <w:szCs w:val="24"/>
        </w:rPr>
        <w:t>计算测试液中</w:t>
      </w:r>
      <w:r w:rsidRPr="0059149C">
        <w:rPr>
          <w:rFonts w:ascii="Times New Roman" w:hint="eastAsia"/>
          <w:color w:val="000000"/>
          <w:sz w:val="24"/>
          <w:szCs w:val="24"/>
        </w:rPr>
        <w:t>肉桂醛、茴香脑、丁香酚和姜烯峰面积</w:t>
      </w:r>
      <w:r w:rsidRPr="0059149C">
        <w:rPr>
          <w:rFonts w:ascii="Times New Roman"/>
          <w:color w:val="000000"/>
          <w:sz w:val="24"/>
          <w:szCs w:val="24"/>
        </w:rPr>
        <w:t>的</w:t>
      </w:r>
      <w:r w:rsidRPr="0059149C">
        <w:rPr>
          <w:rFonts w:ascii="Times New Roman"/>
          <w:color w:val="000000"/>
          <w:sz w:val="24"/>
          <w:szCs w:val="24"/>
        </w:rPr>
        <w:t>RSD</w:t>
      </w:r>
      <w:r w:rsidRPr="0059149C">
        <w:rPr>
          <w:rFonts w:ascii="Times New Roman"/>
          <w:color w:val="000000"/>
          <w:sz w:val="24"/>
          <w:szCs w:val="24"/>
        </w:rPr>
        <w:t>，</w:t>
      </w:r>
      <w:r w:rsidRPr="0059149C">
        <w:rPr>
          <w:rFonts w:ascii="Times New Roman" w:hint="eastAsia"/>
          <w:color w:val="000000"/>
          <w:sz w:val="24"/>
          <w:szCs w:val="24"/>
        </w:rPr>
        <w:t>试验</w:t>
      </w:r>
      <w:r w:rsidRPr="0059149C">
        <w:rPr>
          <w:rFonts w:ascii="Times New Roman"/>
          <w:color w:val="000000"/>
          <w:sz w:val="24"/>
          <w:szCs w:val="24"/>
        </w:rPr>
        <w:t>结果见表</w:t>
      </w:r>
      <w:r w:rsidRPr="0059149C">
        <w:rPr>
          <w:rFonts w:ascii="Times New Roman" w:hint="eastAsia"/>
          <w:color w:val="000000"/>
          <w:sz w:val="24"/>
          <w:szCs w:val="24"/>
        </w:rPr>
        <w:t>13</w:t>
      </w:r>
      <w:r w:rsidRPr="0059149C">
        <w:rPr>
          <w:rFonts w:ascii="Times New Roman" w:hint="eastAsia"/>
          <w:color w:val="000000"/>
          <w:sz w:val="24"/>
          <w:szCs w:val="24"/>
        </w:rPr>
        <w:t>。</w:t>
      </w:r>
      <w:r w:rsidRPr="0059149C">
        <w:rPr>
          <w:rFonts w:ascii="Times New Roman"/>
          <w:color w:val="000000"/>
          <w:sz w:val="24"/>
          <w:szCs w:val="24"/>
        </w:rPr>
        <w:t>结果表明</w:t>
      </w:r>
      <w:r w:rsidRPr="0059149C">
        <w:rPr>
          <w:rFonts w:ascii="Times New Roman" w:hint="eastAsia"/>
          <w:color w:val="000000"/>
          <w:sz w:val="24"/>
          <w:szCs w:val="24"/>
        </w:rPr>
        <w:t>，方法</w:t>
      </w:r>
      <w:r w:rsidRPr="0059149C">
        <w:rPr>
          <w:rFonts w:ascii="Times New Roman"/>
          <w:color w:val="000000"/>
          <w:sz w:val="24"/>
          <w:szCs w:val="24"/>
        </w:rPr>
        <w:t>的精密度良好。</w:t>
      </w:r>
    </w:p>
    <w:p w:rsidR="004E51D0" w:rsidRPr="0059149C" w:rsidRDefault="00F25F92" w:rsidP="00EE550D">
      <w:pPr>
        <w:pStyle w:val="af4"/>
        <w:spacing w:line="300" w:lineRule="auto"/>
        <w:ind w:firstLine="480"/>
        <w:jc w:val="center"/>
        <w:rPr>
          <w:rFonts w:ascii="Times New Roman"/>
          <w:color w:val="000000"/>
          <w:sz w:val="24"/>
          <w:szCs w:val="24"/>
        </w:rPr>
      </w:pPr>
      <w:r w:rsidRPr="0059149C">
        <w:rPr>
          <w:rFonts w:ascii="Times New Roman"/>
          <w:color w:val="000000"/>
          <w:sz w:val="24"/>
          <w:szCs w:val="24"/>
        </w:rPr>
        <w:t>表</w:t>
      </w:r>
      <w:r w:rsidRPr="0059149C">
        <w:rPr>
          <w:rFonts w:ascii="Times New Roman" w:hint="eastAsia"/>
          <w:color w:val="000000"/>
          <w:sz w:val="24"/>
          <w:szCs w:val="24"/>
        </w:rPr>
        <w:t xml:space="preserve">13 </w:t>
      </w:r>
      <w:r w:rsidRPr="0059149C">
        <w:rPr>
          <w:rFonts w:ascii="Times New Roman" w:hint="eastAsia"/>
          <w:color w:val="000000"/>
          <w:sz w:val="24"/>
          <w:szCs w:val="24"/>
        </w:rPr>
        <w:t>餐厨废弃油中</w:t>
      </w:r>
      <w:r w:rsidRPr="0059149C">
        <w:rPr>
          <w:rFonts w:ascii="Times New Roman" w:hint="eastAsia"/>
          <w:color w:val="000000"/>
          <w:sz w:val="24"/>
          <w:szCs w:val="24"/>
        </w:rPr>
        <w:t>4</w:t>
      </w:r>
      <w:r w:rsidRPr="0059149C">
        <w:rPr>
          <w:rFonts w:ascii="Times New Roman" w:hint="eastAsia"/>
          <w:color w:val="000000"/>
          <w:sz w:val="24"/>
          <w:szCs w:val="24"/>
        </w:rPr>
        <w:t>种</w:t>
      </w:r>
      <w:r w:rsidR="00F769AE" w:rsidRPr="0059149C">
        <w:rPr>
          <w:rFonts w:ascii="Times New Roman" w:hint="eastAsia"/>
          <w:color w:val="000000"/>
          <w:sz w:val="24"/>
          <w:szCs w:val="24"/>
        </w:rPr>
        <w:t>易</w:t>
      </w:r>
      <w:r w:rsidRPr="0059149C">
        <w:rPr>
          <w:rFonts w:ascii="Times New Roman" w:hint="eastAsia"/>
          <w:color w:val="000000"/>
          <w:sz w:val="24"/>
          <w:szCs w:val="24"/>
        </w:rPr>
        <w:t>挥发</w:t>
      </w:r>
      <w:r w:rsidR="00F769AE" w:rsidRPr="0059149C">
        <w:rPr>
          <w:rFonts w:ascii="Times New Roman" w:hint="eastAsia"/>
          <w:color w:val="000000"/>
          <w:sz w:val="24"/>
          <w:szCs w:val="24"/>
        </w:rPr>
        <w:t>外源</w:t>
      </w:r>
      <w:r w:rsidRPr="0059149C">
        <w:rPr>
          <w:rFonts w:ascii="Times New Roman" w:hint="eastAsia"/>
          <w:color w:val="000000"/>
          <w:sz w:val="24"/>
          <w:szCs w:val="24"/>
        </w:rPr>
        <w:t>杂质成分的</w:t>
      </w:r>
      <w:r w:rsidRPr="0059149C">
        <w:rPr>
          <w:rFonts w:ascii="Times New Roman"/>
          <w:color w:val="000000"/>
          <w:sz w:val="24"/>
          <w:szCs w:val="24"/>
        </w:rPr>
        <w:t>精密度试验结果</w:t>
      </w:r>
      <w:r w:rsidRPr="0059149C">
        <w:rPr>
          <w:rFonts w:ascii="Times New Roman"/>
          <w:color w:val="000000"/>
          <w:sz w:val="24"/>
          <w:szCs w:val="24"/>
        </w:rPr>
        <w:t>(n=</w:t>
      </w:r>
      <w:r w:rsidRPr="0059149C">
        <w:rPr>
          <w:rFonts w:ascii="Times New Roman" w:hint="eastAsia"/>
          <w:color w:val="000000"/>
          <w:sz w:val="24"/>
          <w:szCs w:val="24"/>
        </w:rPr>
        <w:t>6</w:t>
      </w:r>
      <w:r w:rsidRPr="0059149C">
        <w:rPr>
          <w:rFonts w:ascii="Times New Roman"/>
          <w:color w:val="000000"/>
          <w:sz w:val="24"/>
          <w:szCs w:val="24"/>
        </w:rPr>
        <w:t>)</w:t>
      </w:r>
    </w:p>
    <w:tbl>
      <w:tblPr>
        <w:tblStyle w:val="ae"/>
        <w:tblW w:w="0" w:type="auto"/>
        <w:tblLayout w:type="fixed"/>
        <w:tblLook w:val="04A0"/>
      </w:tblPr>
      <w:tblGrid>
        <w:gridCol w:w="621"/>
        <w:gridCol w:w="1500"/>
        <w:gridCol w:w="900"/>
        <w:gridCol w:w="870"/>
        <w:gridCol w:w="900"/>
        <w:gridCol w:w="885"/>
        <w:gridCol w:w="885"/>
        <w:gridCol w:w="900"/>
        <w:gridCol w:w="1401"/>
      </w:tblGrid>
      <w:tr w:rsidR="004E51D0" w:rsidRPr="00851B12">
        <w:tc>
          <w:tcPr>
            <w:tcW w:w="621" w:type="dxa"/>
            <w:vMerge w:val="restart"/>
            <w:tcBorders>
              <w:left w:val="nil"/>
              <w:bottom w:val="nil"/>
              <w:right w:val="nil"/>
            </w:tcBorders>
            <w:noWrap/>
            <w:vAlign w:val="center"/>
          </w:tcPr>
          <w:p w:rsidR="004E51D0" w:rsidRPr="00851B12" w:rsidRDefault="00F25F92">
            <w:pPr>
              <w:pStyle w:val="af4"/>
              <w:spacing w:line="300" w:lineRule="auto"/>
              <w:ind w:firstLineChars="0" w:firstLine="0"/>
              <w:jc w:val="center"/>
              <w:rPr>
                <w:rFonts w:ascii="Times New Roman"/>
                <w:color w:val="000000"/>
                <w:szCs w:val="21"/>
              </w:rPr>
            </w:pPr>
            <w:r w:rsidRPr="00851B12">
              <w:rPr>
                <w:rFonts w:ascii="Times New Roman" w:hint="eastAsia"/>
                <w:color w:val="000000"/>
                <w:szCs w:val="21"/>
              </w:rPr>
              <w:t>序号</w:t>
            </w:r>
          </w:p>
        </w:tc>
        <w:tc>
          <w:tcPr>
            <w:tcW w:w="1500" w:type="dxa"/>
            <w:vMerge w:val="restart"/>
            <w:tcBorders>
              <w:left w:val="nil"/>
              <w:bottom w:val="nil"/>
              <w:right w:val="nil"/>
            </w:tcBorders>
            <w:noWrap/>
            <w:vAlign w:val="center"/>
          </w:tcPr>
          <w:p w:rsidR="004E51D0" w:rsidRPr="00851B12" w:rsidRDefault="00F25F92">
            <w:pPr>
              <w:pStyle w:val="af4"/>
              <w:spacing w:line="300" w:lineRule="auto"/>
              <w:ind w:firstLineChars="0" w:firstLine="0"/>
              <w:jc w:val="center"/>
              <w:rPr>
                <w:rFonts w:ascii="Times New Roman"/>
                <w:color w:val="000000"/>
                <w:szCs w:val="21"/>
              </w:rPr>
            </w:pPr>
            <w:r w:rsidRPr="00851B12">
              <w:rPr>
                <w:rFonts w:ascii="Times New Roman" w:hint="eastAsia"/>
                <w:color w:val="000000"/>
                <w:szCs w:val="21"/>
              </w:rPr>
              <w:t>组分名称</w:t>
            </w:r>
          </w:p>
        </w:tc>
        <w:tc>
          <w:tcPr>
            <w:tcW w:w="5340" w:type="dxa"/>
            <w:gridSpan w:val="6"/>
            <w:tcBorders>
              <w:left w:val="nil"/>
              <w:bottom w:val="single" w:sz="4" w:space="0" w:color="auto"/>
              <w:right w:val="nil"/>
            </w:tcBorders>
            <w:noWrap/>
            <w:vAlign w:val="center"/>
          </w:tcPr>
          <w:p w:rsidR="004E51D0" w:rsidRPr="00851B12" w:rsidRDefault="00F25F92" w:rsidP="00851B12">
            <w:pPr>
              <w:pStyle w:val="af4"/>
              <w:spacing w:line="300" w:lineRule="auto"/>
              <w:ind w:firstLine="420"/>
              <w:jc w:val="center"/>
              <w:rPr>
                <w:rFonts w:ascii="Times New Roman"/>
                <w:color w:val="000000"/>
                <w:szCs w:val="21"/>
              </w:rPr>
            </w:pPr>
            <w:r w:rsidRPr="00851B12">
              <w:rPr>
                <w:rFonts w:ascii="Times New Roman" w:hint="eastAsia"/>
                <w:color w:val="000000"/>
                <w:szCs w:val="21"/>
              </w:rPr>
              <w:t>峰面积</w:t>
            </w:r>
          </w:p>
        </w:tc>
        <w:tc>
          <w:tcPr>
            <w:tcW w:w="1401" w:type="dxa"/>
            <w:vMerge w:val="restart"/>
            <w:tcBorders>
              <w:left w:val="nil"/>
              <w:bottom w:val="nil"/>
              <w:right w:val="nil"/>
            </w:tcBorders>
            <w:noWrap/>
            <w:vAlign w:val="center"/>
          </w:tcPr>
          <w:p w:rsidR="004E51D0" w:rsidRPr="00851B12" w:rsidRDefault="00F25F92" w:rsidP="00851B12">
            <w:pPr>
              <w:pStyle w:val="af4"/>
              <w:spacing w:line="300" w:lineRule="auto"/>
              <w:ind w:firstLineChars="100" w:firstLine="210"/>
              <w:jc w:val="center"/>
              <w:rPr>
                <w:rFonts w:ascii="Times New Roman"/>
                <w:color w:val="000000"/>
                <w:szCs w:val="21"/>
              </w:rPr>
            </w:pPr>
            <w:r w:rsidRPr="00851B12">
              <w:rPr>
                <w:rFonts w:ascii="Times New Roman" w:hint="eastAsia"/>
                <w:color w:val="000000"/>
                <w:szCs w:val="21"/>
              </w:rPr>
              <w:t>RSD</w:t>
            </w:r>
            <w:r w:rsidRPr="00851B12">
              <w:rPr>
                <w:rFonts w:ascii="Times New Roman" w:hint="eastAsia"/>
                <w:color w:val="000000"/>
                <w:szCs w:val="21"/>
              </w:rPr>
              <w:t>（</w:t>
            </w:r>
            <w:r w:rsidRPr="00851B12">
              <w:rPr>
                <w:rFonts w:ascii="Times New Roman" w:hint="eastAsia"/>
                <w:color w:val="000000"/>
                <w:szCs w:val="21"/>
              </w:rPr>
              <w:t>%</w:t>
            </w:r>
            <w:r w:rsidRPr="00851B12">
              <w:rPr>
                <w:rFonts w:ascii="Times New Roman" w:hint="eastAsia"/>
                <w:color w:val="000000"/>
                <w:szCs w:val="21"/>
              </w:rPr>
              <w:t>）</w:t>
            </w:r>
          </w:p>
        </w:tc>
      </w:tr>
      <w:tr w:rsidR="004E51D0" w:rsidRPr="00851B12">
        <w:tc>
          <w:tcPr>
            <w:tcW w:w="621" w:type="dxa"/>
            <w:vMerge/>
            <w:tcBorders>
              <w:top w:val="nil"/>
              <w:left w:val="nil"/>
              <w:bottom w:val="single" w:sz="4" w:space="0" w:color="auto"/>
              <w:right w:val="nil"/>
            </w:tcBorders>
            <w:noWrap/>
            <w:vAlign w:val="center"/>
          </w:tcPr>
          <w:p w:rsidR="004E51D0" w:rsidRPr="00851B12" w:rsidRDefault="004E51D0" w:rsidP="00851B12">
            <w:pPr>
              <w:pStyle w:val="af4"/>
              <w:spacing w:line="300" w:lineRule="auto"/>
              <w:ind w:firstLine="420"/>
              <w:jc w:val="center"/>
              <w:rPr>
                <w:rFonts w:ascii="Times New Roman"/>
                <w:color w:val="000000"/>
                <w:szCs w:val="21"/>
              </w:rPr>
            </w:pPr>
          </w:p>
        </w:tc>
        <w:tc>
          <w:tcPr>
            <w:tcW w:w="1500" w:type="dxa"/>
            <w:vMerge/>
            <w:tcBorders>
              <w:top w:val="nil"/>
              <w:left w:val="nil"/>
              <w:bottom w:val="single" w:sz="4" w:space="0" w:color="auto"/>
              <w:right w:val="nil"/>
            </w:tcBorders>
            <w:noWrap/>
            <w:vAlign w:val="center"/>
          </w:tcPr>
          <w:p w:rsidR="004E51D0" w:rsidRPr="00851B12" w:rsidRDefault="004E51D0" w:rsidP="00851B12">
            <w:pPr>
              <w:pStyle w:val="af4"/>
              <w:spacing w:line="300" w:lineRule="auto"/>
              <w:ind w:firstLine="420"/>
              <w:jc w:val="center"/>
              <w:rPr>
                <w:rFonts w:ascii="Times New Roman"/>
                <w:color w:val="000000"/>
                <w:szCs w:val="21"/>
              </w:rPr>
            </w:pPr>
          </w:p>
        </w:tc>
        <w:tc>
          <w:tcPr>
            <w:tcW w:w="900" w:type="dxa"/>
            <w:tcBorders>
              <w:top w:val="single" w:sz="4" w:space="0" w:color="auto"/>
              <w:left w:val="nil"/>
              <w:bottom w:val="single" w:sz="4" w:space="0" w:color="auto"/>
              <w:right w:val="nil"/>
            </w:tcBorders>
            <w:noWrap/>
            <w:vAlign w:val="center"/>
          </w:tcPr>
          <w:p w:rsidR="004E51D0" w:rsidRPr="00851B12" w:rsidRDefault="00F25F92">
            <w:pPr>
              <w:pStyle w:val="af4"/>
              <w:spacing w:line="300" w:lineRule="auto"/>
              <w:ind w:firstLineChars="0" w:firstLine="0"/>
              <w:jc w:val="center"/>
              <w:rPr>
                <w:rFonts w:ascii="Times New Roman"/>
                <w:color w:val="000000"/>
                <w:szCs w:val="21"/>
              </w:rPr>
            </w:pPr>
            <w:r w:rsidRPr="00851B12">
              <w:rPr>
                <w:rFonts w:ascii="Times New Roman" w:hint="eastAsia"/>
                <w:color w:val="000000"/>
                <w:szCs w:val="21"/>
              </w:rPr>
              <w:t>1</w:t>
            </w:r>
          </w:p>
        </w:tc>
        <w:tc>
          <w:tcPr>
            <w:tcW w:w="870" w:type="dxa"/>
            <w:tcBorders>
              <w:top w:val="single" w:sz="4" w:space="0" w:color="auto"/>
              <w:left w:val="nil"/>
              <w:bottom w:val="single" w:sz="4" w:space="0" w:color="auto"/>
              <w:right w:val="nil"/>
            </w:tcBorders>
            <w:noWrap/>
            <w:vAlign w:val="center"/>
          </w:tcPr>
          <w:p w:rsidR="004E51D0" w:rsidRPr="00851B12" w:rsidRDefault="00F25F92">
            <w:pPr>
              <w:pStyle w:val="af4"/>
              <w:spacing w:line="300" w:lineRule="auto"/>
              <w:ind w:firstLineChars="0" w:firstLine="0"/>
              <w:jc w:val="center"/>
              <w:rPr>
                <w:rFonts w:ascii="Times New Roman"/>
                <w:color w:val="000000"/>
                <w:szCs w:val="21"/>
              </w:rPr>
            </w:pPr>
            <w:r w:rsidRPr="00851B12">
              <w:rPr>
                <w:rFonts w:ascii="Times New Roman" w:hint="eastAsia"/>
                <w:color w:val="000000"/>
                <w:szCs w:val="21"/>
              </w:rPr>
              <w:t>2</w:t>
            </w:r>
          </w:p>
        </w:tc>
        <w:tc>
          <w:tcPr>
            <w:tcW w:w="900" w:type="dxa"/>
            <w:tcBorders>
              <w:top w:val="single" w:sz="4" w:space="0" w:color="auto"/>
              <w:left w:val="nil"/>
              <w:bottom w:val="single" w:sz="4" w:space="0" w:color="auto"/>
              <w:right w:val="nil"/>
            </w:tcBorders>
            <w:noWrap/>
            <w:vAlign w:val="center"/>
          </w:tcPr>
          <w:p w:rsidR="004E51D0" w:rsidRPr="00851B12" w:rsidRDefault="00F25F92">
            <w:pPr>
              <w:pStyle w:val="af4"/>
              <w:spacing w:line="300" w:lineRule="auto"/>
              <w:ind w:firstLineChars="0" w:firstLine="0"/>
              <w:jc w:val="center"/>
              <w:rPr>
                <w:rFonts w:ascii="Times New Roman"/>
                <w:color w:val="000000"/>
                <w:szCs w:val="21"/>
              </w:rPr>
            </w:pPr>
            <w:r w:rsidRPr="00851B12">
              <w:rPr>
                <w:rFonts w:ascii="Times New Roman" w:hint="eastAsia"/>
                <w:color w:val="000000"/>
                <w:szCs w:val="21"/>
              </w:rPr>
              <w:t>3</w:t>
            </w:r>
          </w:p>
        </w:tc>
        <w:tc>
          <w:tcPr>
            <w:tcW w:w="885" w:type="dxa"/>
            <w:tcBorders>
              <w:top w:val="single" w:sz="4" w:space="0" w:color="auto"/>
              <w:left w:val="nil"/>
              <w:bottom w:val="single" w:sz="4" w:space="0" w:color="auto"/>
              <w:right w:val="nil"/>
            </w:tcBorders>
            <w:noWrap/>
            <w:vAlign w:val="center"/>
          </w:tcPr>
          <w:p w:rsidR="004E51D0" w:rsidRPr="00851B12" w:rsidRDefault="00F25F92">
            <w:pPr>
              <w:pStyle w:val="af4"/>
              <w:spacing w:line="300" w:lineRule="auto"/>
              <w:ind w:firstLineChars="0" w:firstLine="0"/>
              <w:jc w:val="center"/>
              <w:rPr>
                <w:rFonts w:ascii="Times New Roman"/>
                <w:color w:val="000000"/>
                <w:szCs w:val="21"/>
              </w:rPr>
            </w:pPr>
            <w:r w:rsidRPr="00851B12">
              <w:rPr>
                <w:rFonts w:ascii="Times New Roman" w:hint="eastAsia"/>
                <w:color w:val="000000"/>
                <w:szCs w:val="21"/>
              </w:rPr>
              <w:t>4</w:t>
            </w:r>
          </w:p>
        </w:tc>
        <w:tc>
          <w:tcPr>
            <w:tcW w:w="885" w:type="dxa"/>
            <w:tcBorders>
              <w:top w:val="single" w:sz="4" w:space="0" w:color="auto"/>
              <w:left w:val="nil"/>
              <w:bottom w:val="single" w:sz="4" w:space="0" w:color="auto"/>
              <w:right w:val="nil"/>
            </w:tcBorders>
            <w:noWrap/>
            <w:vAlign w:val="center"/>
          </w:tcPr>
          <w:p w:rsidR="004E51D0" w:rsidRPr="00851B12" w:rsidRDefault="00F25F92">
            <w:pPr>
              <w:pStyle w:val="af4"/>
              <w:spacing w:line="300" w:lineRule="auto"/>
              <w:ind w:firstLineChars="0" w:firstLine="0"/>
              <w:jc w:val="center"/>
              <w:rPr>
                <w:rFonts w:ascii="Times New Roman"/>
                <w:color w:val="000000"/>
                <w:szCs w:val="21"/>
              </w:rPr>
            </w:pPr>
            <w:r w:rsidRPr="00851B12">
              <w:rPr>
                <w:rFonts w:ascii="Times New Roman" w:hint="eastAsia"/>
                <w:color w:val="000000"/>
                <w:szCs w:val="21"/>
              </w:rPr>
              <w:t>5.</w:t>
            </w:r>
          </w:p>
        </w:tc>
        <w:tc>
          <w:tcPr>
            <w:tcW w:w="900" w:type="dxa"/>
            <w:tcBorders>
              <w:top w:val="single" w:sz="4" w:space="0" w:color="auto"/>
              <w:left w:val="nil"/>
              <w:bottom w:val="single" w:sz="4" w:space="0" w:color="auto"/>
              <w:right w:val="nil"/>
            </w:tcBorders>
            <w:noWrap/>
            <w:vAlign w:val="center"/>
          </w:tcPr>
          <w:p w:rsidR="004E51D0" w:rsidRPr="00851B12" w:rsidRDefault="00F25F92">
            <w:pPr>
              <w:pStyle w:val="af4"/>
              <w:spacing w:line="300" w:lineRule="auto"/>
              <w:ind w:firstLineChars="0" w:firstLine="0"/>
              <w:jc w:val="center"/>
              <w:rPr>
                <w:rFonts w:ascii="Times New Roman"/>
                <w:color w:val="000000"/>
                <w:szCs w:val="21"/>
              </w:rPr>
            </w:pPr>
            <w:r w:rsidRPr="00851B12">
              <w:rPr>
                <w:rFonts w:ascii="Times New Roman" w:hint="eastAsia"/>
                <w:color w:val="000000"/>
                <w:szCs w:val="21"/>
              </w:rPr>
              <w:t>6</w:t>
            </w:r>
          </w:p>
        </w:tc>
        <w:tc>
          <w:tcPr>
            <w:tcW w:w="1401" w:type="dxa"/>
            <w:vMerge/>
            <w:tcBorders>
              <w:top w:val="nil"/>
              <w:left w:val="nil"/>
              <w:bottom w:val="single" w:sz="4" w:space="0" w:color="auto"/>
              <w:right w:val="nil"/>
            </w:tcBorders>
            <w:noWrap/>
            <w:vAlign w:val="center"/>
          </w:tcPr>
          <w:p w:rsidR="004E51D0" w:rsidRPr="00851B12" w:rsidRDefault="004E51D0" w:rsidP="00851B12">
            <w:pPr>
              <w:pStyle w:val="af4"/>
              <w:spacing w:line="300" w:lineRule="auto"/>
              <w:ind w:firstLine="420"/>
              <w:jc w:val="center"/>
              <w:rPr>
                <w:rFonts w:ascii="Times New Roman"/>
                <w:color w:val="000000"/>
                <w:szCs w:val="21"/>
              </w:rPr>
            </w:pPr>
          </w:p>
        </w:tc>
      </w:tr>
      <w:tr w:rsidR="004E51D0" w:rsidRPr="00851B12">
        <w:tc>
          <w:tcPr>
            <w:tcW w:w="621" w:type="dxa"/>
            <w:tcBorders>
              <w:top w:val="single" w:sz="4" w:space="0" w:color="auto"/>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1</w:t>
            </w:r>
          </w:p>
        </w:tc>
        <w:tc>
          <w:tcPr>
            <w:tcW w:w="1500" w:type="dxa"/>
            <w:tcBorders>
              <w:top w:val="single" w:sz="4" w:space="0" w:color="auto"/>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肉桂醛</w:t>
            </w:r>
          </w:p>
        </w:tc>
        <w:tc>
          <w:tcPr>
            <w:tcW w:w="900" w:type="dxa"/>
            <w:tcBorders>
              <w:top w:val="single" w:sz="4" w:space="0" w:color="auto"/>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71513</w:t>
            </w:r>
          </w:p>
        </w:tc>
        <w:tc>
          <w:tcPr>
            <w:tcW w:w="870" w:type="dxa"/>
            <w:tcBorders>
              <w:top w:val="single" w:sz="4" w:space="0" w:color="auto"/>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71347</w:t>
            </w:r>
          </w:p>
        </w:tc>
        <w:tc>
          <w:tcPr>
            <w:tcW w:w="900" w:type="dxa"/>
            <w:tcBorders>
              <w:top w:val="single" w:sz="4" w:space="0" w:color="auto"/>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75350</w:t>
            </w:r>
          </w:p>
        </w:tc>
        <w:tc>
          <w:tcPr>
            <w:tcW w:w="885" w:type="dxa"/>
            <w:tcBorders>
              <w:top w:val="single" w:sz="4" w:space="0" w:color="auto"/>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74402</w:t>
            </w:r>
          </w:p>
        </w:tc>
        <w:tc>
          <w:tcPr>
            <w:tcW w:w="885" w:type="dxa"/>
            <w:tcBorders>
              <w:top w:val="single" w:sz="4" w:space="0" w:color="auto"/>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75955</w:t>
            </w:r>
          </w:p>
        </w:tc>
        <w:tc>
          <w:tcPr>
            <w:tcW w:w="900" w:type="dxa"/>
            <w:tcBorders>
              <w:top w:val="single" w:sz="4" w:space="0" w:color="auto"/>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76416</w:t>
            </w:r>
          </w:p>
        </w:tc>
        <w:tc>
          <w:tcPr>
            <w:tcW w:w="1401" w:type="dxa"/>
            <w:tcBorders>
              <w:top w:val="single" w:sz="4" w:space="0" w:color="auto"/>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3.0</w:t>
            </w:r>
          </w:p>
        </w:tc>
      </w:tr>
      <w:tr w:rsidR="004E51D0" w:rsidRPr="00851B12">
        <w:tc>
          <w:tcPr>
            <w:tcW w:w="621"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2</w:t>
            </w:r>
          </w:p>
        </w:tc>
        <w:tc>
          <w:tcPr>
            <w:tcW w:w="1500"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茴香脑</w:t>
            </w:r>
          </w:p>
        </w:tc>
        <w:tc>
          <w:tcPr>
            <w:tcW w:w="900"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197603</w:t>
            </w:r>
          </w:p>
        </w:tc>
        <w:tc>
          <w:tcPr>
            <w:tcW w:w="870"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195385</w:t>
            </w:r>
          </w:p>
        </w:tc>
        <w:tc>
          <w:tcPr>
            <w:tcW w:w="900"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203793</w:t>
            </w:r>
          </w:p>
        </w:tc>
        <w:tc>
          <w:tcPr>
            <w:tcW w:w="885"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201719</w:t>
            </w:r>
          </w:p>
        </w:tc>
        <w:tc>
          <w:tcPr>
            <w:tcW w:w="885"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202968</w:t>
            </w:r>
          </w:p>
        </w:tc>
        <w:tc>
          <w:tcPr>
            <w:tcW w:w="900"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205069</w:t>
            </w:r>
          </w:p>
        </w:tc>
        <w:tc>
          <w:tcPr>
            <w:tcW w:w="1401"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1.9</w:t>
            </w:r>
          </w:p>
        </w:tc>
      </w:tr>
      <w:tr w:rsidR="004E51D0" w:rsidRPr="00851B12">
        <w:tc>
          <w:tcPr>
            <w:tcW w:w="621"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3</w:t>
            </w:r>
          </w:p>
        </w:tc>
        <w:tc>
          <w:tcPr>
            <w:tcW w:w="1500"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丁香酚</w:t>
            </w:r>
          </w:p>
        </w:tc>
        <w:tc>
          <w:tcPr>
            <w:tcW w:w="900"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32154</w:t>
            </w:r>
          </w:p>
        </w:tc>
        <w:tc>
          <w:tcPr>
            <w:tcW w:w="870"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33782</w:t>
            </w:r>
          </w:p>
        </w:tc>
        <w:tc>
          <w:tcPr>
            <w:tcW w:w="900"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33734</w:t>
            </w:r>
          </w:p>
        </w:tc>
        <w:tc>
          <w:tcPr>
            <w:tcW w:w="885"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35001</w:t>
            </w:r>
          </w:p>
        </w:tc>
        <w:tc>
          <w:tcPr>
            <w:tcW w:w="885"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33800</w:t>
            </w:r>
          </w:p>
        </w:tc>
        <w:tc>
          <w:tcPr>
            <w:tcW w:w="900"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34081</w:t>
            </w:r>
          </w:p>
        </w:tc>
        <w:tc>
          <w:tcPr>
            <w:tcW w:w="1401" w:type="dxa"/>
            <w:tcBorders>
              <w:top w:val="nil"/>
              <w:left w:val="nil"/>
              <w:bottom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2.7</w:t>
            </w:r>
          </w:p>
        </w:tc>
      </w:tr>
      <w:tr w:rsidR="004E51D0" w:rsidRPr="00851B12">
        <w:tc>
          <w:tcPr>
            <w:tcW w:w="621" w:type="dxa"/>
            <w:tcBorders>
              <w:top w:val="nil"/>
              <w:left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4</w:t>
            </w:r>
          </w:p>
        </w:tc>
        <w:tc>
          <w:tcPr>
            <w:tcW w:w="1500" w:type="dxa"/>
            <w:tcBorders>
              <w:top w:val="nil"/>
              <w:left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姜烯</w:t>
            </w:r>
          </w:p>
        </w:tc>
        <w:tc>
          <w:tcPr>
            <w:tcW w:w="900" w:type="dxa"/>
            <w:tcBorders>
              <w:top w:val="nil"/>
              <w:left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6275</w:t>
            </w:r>
          </w:p>
        </w:tc>
        <w:tc>
          <w:tcPr>
            <w:tcW w:w="870" w:type="dxa"/>
            <w:tcBorders>
              <w:top w:val="nil"/>
              <w:left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6384</w:t>
            </w:r>
          </w:p>
        </w:tc>
        <w:tc>
          <w:tcPr>
            <w:tcW w:w="900" w:type="dxa"/>
            <w:tcBorders>
              <w:top w:val="nil"/>
              <w:left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6616</w:t>
            </w:r>
          </w:p>
        </w:tc>
        <w:tc>
          <w:tcPr>
            <w:tcW w:w="885" w:type="dxa"/>
            <w:tcBorders>
              <w:top w:val="nil"/>
              <w:left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6547</w:t>
            </w:r>
          </w:p>
        </w:tc>
        <w:tc>
          <w:tcPr>
            <w:tcW w:w="885" w:type="dxa"/>
            <w:tcBorders>
              <w:top w:val="nil"/>
              <w:left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6400</w:t>
            </w:r>
          </w:p>
        </w:tc>
        <w:tc>
          <w:tcPr>
            <w:tcW w:w="900" w:type="dxa"/>
            <w:tcBorders>
              <w:top w:val="nil"/>
              <w:left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6700</w:t>
            </w:r>
          </w:p>
        </w:tc>
        <w:tc>
          <w:tcPr>
            <w:tcW w:w="1401" w:type="dxa"/>
            <w:tcBorders>
              <w:top w:val="nil"/>
              <w:left w:val="nil"/>
              <w:right w:val="nil"/>
            </w:tcBorders>
            <w:noWrap/>
            <w:vAlign w:val="center"/>
          </w:tcPr>
          <w:p w:rsidR="004E51D0" w:rsidRPr="00851B12" w:rsidRDefault="00F25F92">
            <w:pPr>
              <w:pStyle w:val="af4"/>
              <w:spacing w:line="360" w:lineRule="auto"/>
              <w:ind w:firstLineChars="0" w:firstLine="0"/>
              <w:jc w:val="center"/>
              <w:rPr>
                <w:rFonts w:ascii="Times New Roman"/>
                <w:color w:val="000000"/>
                <w:szCs w:val="21"/>
              </w:rPr>
            </w:pPr>
            <w:r w:rsidRPr="00851B12">
              <w:rPr>
                <w:rFonts w:ascii="Times New Roman" w:hint="eastAsia"/>
                <w:color w:val="000000"/>
                <w:szCs w:val="21"/>
              </w:rPr>
              <w:t>2.5</w:t>
            </w:r>
          </w:p>
        </w:tc>
      </w:tr>
    </w:tbl>
    <w:p w:rsidR="004E51D0" w:rsidRDefault="004E51D0">
      <w:pPr>
        <w:pStyle w:val="af4"/>
        <w:spacing w:line="300" w:lineRule="auto"/>
        <w:ind w:firstLineChars="0" w:firstLine="0"/>
        <w:rPr>
          <w:rFonts w:ascii="Times New Roman" w:hint="eastAsia"/>
          <w:color w:val="FF0000"/>
          <w:sz w:val="24"/>
          <w:szCs w:val="24"/>
        </w:rPr>
      </w:pPr>
    </w:p>
    <w:p w:rsidR="00743C97" w:rsidRDefault="00743C97">
      <w:pPr>
        <w:pStyle w:val="af4"/>
        <w:spacing w:line="300" w:lineRule="auto"/>
        <w:ind w:firstLineChars="0" w:firstLine="0"/>
        <w:rPr>
          <w:rFonts w:ascii="Times New Roman" w:hint="eastAsia"/>
          <w:color w:val="FF0000"/>
          <w:sz w:val="24"/>
          <w:szCs w:val="24"/>
        </w:rPr>
      </w:pPr>
    </w:p>
    <w:p w:rsidR="00743C97" w:rsidRPr="0059149C" w:rsidRDefault="00743C97">
      <w:pPr>
        <w:pStyle w:val="af4"/>
        <w:spacing w:line="300" w:lineRule="auto"/>
        <w:ind w:firstLineChars="0" w:firstLine="0"/>
        <w:rPr>
          <w:rFonts w:ascii="Times New Roman"/>
          <w:color w:val="FF0000"/>
          <w:sz w:val="24"/>
          <w:szCs w:val="24"/>
        </w:rPr>
      </w:pPr>
    </w:p>
    <w:p w:rsidR="004E51D0" w:rsidRPr="0059149C" w:rsidRDefault="002430B6">
      <w:pPr>
        <w:spacing w:line="360" w:lineRule="auto"/>
        <w:jc w:val="left"/>
        <w:rPr>
          <w:rFonts w:eastAsia="黑体"/>
          <w:sz w:val="24"/>
        </w:rPr>
      </w:pPr>
      <w:r>
        <w:rPr>
          <w:rFonts w:eastAsia="黑体" w:hint="eastAsia"/>
          <w:sz w:val="24"/>
        </w:rPr>
        <w:lastRenderedPageBreak/>
        <w:t>4.2</w:t>
      </w:r>
      <w:r w:rsidR="00F25F92" w:rsidRPr="0059149C">
        <w:rPr>
          <w:rFonts w:eastAsia="黑体"/>
          <w:sz w:val="24"/>
        </w:rPr>
        <w:t>.</w:t>
      </w:r>
      <w:r w:rsidR="00F25F92" w:rsidRPr="0059149C">
        <w:rPr>
          <w:rFonts w:eastAsia="黑体" w:hint="eastAsia"/>
          <w:sz w:val="24"/>
        </w:rPr>
        <w:t xml:space="preserve">7 </w:t>
      </w:r>
      <w:r w:rsidR="00F25F92" w:rsidRPr="0059149C">
        <w:rPr>
          <w:rFonts w:eastAsia="黑体"/>
          <w:sz w:val="24"/>
        </w:rPr>
        <w:t>准确度试验</w:t>
      </w:r>
    </w:p>
    <w:p w:rsidR="004E51D0" w:rsidRDefault="00F25F92" w:rsidP="00EE550D">
      <w:pPr>
        <w:pStyle w:val="af4"/>
        <w:spacing w:line="360" w:lineRule="auto"/>
        <w:ind w:firstLineChars="225" w:firstLine="540"/>
        <w:jc w:val="left"/>
        <w:rPr>
          <w:rFonts w:ascii="Times New Roman" w:hint="eastAsia"/>
          <w:sz w:val="24"/>
          <w:szCs w:val="24"/>
        </w:rPr>
      </w:pPr>
      <w:r w:rsidRPr="0059149C">
        <w:rPr>
          <w:rFonts w:ascii="Times New Roman"/>
          <w:sz w:val="24"/>
          <w:szCs w:val="24"/>
        </w:rPr>
        <w:t>采用加标回收</w:t>
      </w:r>
      <w:r w:rsidR="003405F1" w:rsidRPr="0059149C">
        <w:rPr>
          <w:rFonts w:ascii="Times New Roman" w:hint="eastAsia"/>
          <w:sz w:val="24"/>
          <w:szCs w:val="24"/>
        </w:rPr>
        <w:t>试验</w:t>
      </w:r>
      <w:r w:rsidRPr="0059149C">
        <w:rPr>
          <w:rFonts w:ascii="Times New Roman" w:hint="eastAsia"/>
          <w:sz w:val="24"/>
          <w:szCs w:val="24"/>
        </w:rPr>
        <w:t>进行</w:t>
      </w:r>
      <w:r w:rsidRPr="0059149C">
        <w:rPr>
          <w:rFonts w:ascii="Times New Roman"/>
          <w:sz w:val="24"/>
          <w:szCs w:val="24"/>
        </w:rPr>
        <w:t>方法验证。按照上述样品处理及测定方法，</w:t>
      </w:r>
      <w:r w:rsidRPr="0059149C">
        <w:rPr>
          <w:rFonts w:ascii="Times New Roman" w:hint="eastAsia"/>
          <w:color w:val="000000"/>
          <w:sz w:val="24"/>
          <w:szCs w:val="24"/>
        </w:rPr>
        <w:t>称取</w:t>
      </w:r>
      <w:r w:rsidR="003405F1" w:rsidRPr="0059149C">
        <w:rPr>
          <w:rFonts w:ascii="Times New Roman" w:hint="eastAsia"/>
          <w:color w:val="000000"/>
          <w:sz w:val="24"/>
          <w:szCs w:val="24"/>
        </w:rPr>
        <w:t>空白油脂</w:t>
      </w:r>
      <w:r w:rsidRPr="0059149C">
        <w:rPr>
          <w:rFonts w:ascii="Times New Roman"/>
          <w:color w:val="000000"/>
          <w:sz w:val="24"/>
          <w:szCs w:val="24"/>
        </w:rPr>
        <w:t>样品</w:t>
      </w:r>
      <w:r w:rsidRPr="0059149C">
        <w:rPr>
          <w:rFonts w:ascii="Times New Roman" w:hint="eastAsia"/>
          <w:color w:val="000000"/>
          <w:sz w:val="24"/>
          <w:szCs w:val="24"/>
        </w:rPr>
        <w:t>3</w:t>
      </w:r>
      <w:r w:rsidRPr="0059149C">
        <w:rPr>
          <w:rFonts w:ascii="Times New Roman" w:hint="eastAsia"/>
          <w:color w:val="000000"/>
          <w:sz w:val="24"/>
          <w:szCs w:val="24"/>
        </w:rPr>
        <w:t>组，每组</w:t>
      </w:r>
      <w:r w:rsidRPr="0059149C">
        <w:rPr>
          <w:rFonts w:ascii="Times New Roman" w:hint="eastAsia"/>
          <w:color w:val="000000"/>
          <w:sz w:val="24"/>
          <w:szCs w:val="24"/>
        </w:rPr>
        <w:t>3</w:t>
      </w:r>
      <w:r w:rsidRPr="0059149C">
        <w:rPr>
          <w:rFonts w:ascii="Times New Roman" w:hint="eastAsia"/>
          <w:color w:val="000000"/>
          <w:sz w:val="24"/>
          <w:szCs w:val="24"/>
        </w:rPr>
        <w:t>份（共</w:t>
      </w:r>
      <w:r w:rsidRPr="0059149C">
        <w:rPr>
          <w:rFonts w:ascii="Times New Roman" w:hint="eastAsia"/>
          <w:color w:val="000000"/>
          <w:sz w:val="24"/>
          <w:szCs w:val="24"/>
        </w:rPr>
        <w:t>9</w:t>
      </w:r>
      <w:r w:rsidRPr="0059149C">
        <w:rPr>
          <w:rFonts w:ascii="Times New Roman"/>
          <w:color w:val="000000"/>
          <w:sz w:val="24"/>
          <w:szCs w:val="24"/>
        </w:rPr>
        <w:t>份</w:t>
      </w:r>
      <w:r w:rsidRPr="0059149C">
        <w:rPr>
          <w:rFonts w:ascii="Times New Roman" w:hint="eastAsia"/>
          <w:color w:val="000000"/>
          <w:sz w:val="24"/>
          <w:szCs w:val="24"/>
        </w:rPr>
        <w:t>）</w:t>
      </w:r>
      <w:r w:rsidRPr="0059149C">
        <w:rPr>
          <w:rFonts w:ascii="Times New Roman"/>
          <w:color w:val="000000"/>
          <w:sz w:val="24"/>
          <w:szCs w:val="24"/>
        </w:rPr>
        <w:t>，</w:t>
      </w:r>
      <w:r w:rsidRPr="0059149C">
        <w:rPr>
          <w:rFonts w:ascii="Times New Roman" w:hint="eastAsia"/>
          <w:color w:val="000000"/>
          <w:sz w:val="24"/>
          <w:szCs w:val="24"/>
        </w:rPr>
        <w:t>每组</w:t>
      </w:r>
      <w:r w:rsidRPr="0059149C">
        <w:rPr>
          <w:rFonts w:ascii="Times New Roman"/>
          <w:color w:val="000000"/>
          <w:sz w:val="24"/>
          <w:szCs w:val="24"/>
        </w:rPr>
        <w:t>分别加入</w:t>
      </w:r>
      <w:r w:rsidRPr="0059149C">
        <w:rPr>
          <w:rFonts w:ascii="Times New Roman" w:hint="eastAsia"/>
          <w:color w:val="000000"/>
          <w:sz w:val="24"/>
          <w:szCs w:val="24"/>
        </w:rPr>
        <w:t>一定</w:t>
      </w:r>
      <w:r w:rsidRPr="0059149C">
        <w:rPr>
          <w:rFonts w:ascii="Times New Roman"/>
          <w:color w:val="000000"/>
          <w:sz w:val="24"/>
          <w:szCs w:val="24"/>
        </w:rPr>
        <w:t>浓度水平的</w:t>
      </w:r>
      <w:r w:rsidRPr="0059149C">
        <w:rPr>
          <w:rFonts w:ascii="Times New Roman" w:hint="eastAsia"/>
          <w:color w:val="000000"/>
          <w:sz w:val="24"/>
          <w:szCs w:val="24"/>
        </w:rPr>
        <w:t>待测物</w:t>
      </w:r>
      <w:r w:rsidRPr="0059149C">
        <w:rPr>
          <w:rFonts w:ascii="Times New Roman"/>
          <w:color w:val="000000"/>
          <w:sz w:val="24"/>
          <w:szCs w:val="24"/>
        </w:rPr>
        <w:t>标准工作溶液，</w:t>
      </w:r>
      <w:r w:rsidRPr="0059149C">
        <w:rPr>
          <w:rFonts w:ascii="Times New Roman"/>
          <w:sz w:val="24"/>
          <w:szCs w:val="24"/>
        </w:rPr>
        <w:t>得到加标测试样品溶液，进</w:t>
      </w:r>
      <w:r w:rsidRPr="0059149C">
        <w:rPr>
          <w:rFonts w:ascii="Times New Roman" w:hint="eastAsia"/>
          <w:sz w:val="24"/>
          <w:szCs w:val="24"/>
        </w:rPr>
        <w:t>行</w:t>
      </w:r>
      <w:r w:rsidR="00557BA7" w:rsidRPr="0059149C">
        <w:rPr>
          <w:rFonts w:ascii="Times New Roman" w:hint="eastAsia"/>
          <w:sz w:val="24"/>
          <w:szCs w:val="24"/>
        </w:rPr>
        <w:t>HS-</w:t>
      </w:r>
      <w:r w:rsidRPr="0059149C">
        <w:rPr>
          <w:rFonts w:ascii="Times New Roman"/>
          <w:sz w:val="24"/>
          <w:szCs w:val="24"/>
        </w:rPr>
        <w:t>SPME/GC-MS</w:t>
      </w:r>
      <w:r w:rsidRPr="0059149C">
        <w:rPr>
          <w:rFonts w:ascii="Times New Roman"/>
          <w:sz w:val="24"/>
          <w:szCs w:val="24"/>
        </w:rPr>
        <w:t>分析，采用</w:t>
      </w:r>
      <w:r w:rsidRPr="0059149C">
        <w:rPr>
          <w:rFonts w:ascii="Times New Roman" w:hint="eastAsia"/>
          <w:sz w:val="24"/>
          <w:szCs w:val="24"/>
        </w:rPr>
        <w:t>外标法</w:t>
      </w:r>
      <w:r w:rsidRPr="0059149C">
        <w:rPr>
          <w:rFonts w:ascii="Times New Roman"/>
          <w:sz w:val="24"/>
          <w:szCs w:val="24"/>
        </w:rPr>
        <w:t>定量，计算其回收率。试验结果见表</w:t>
      </w:r>
      <w:r w:rsidRPr="0059149C">
        <w:rPr>
          <w:rFonts w:ascii="Times New Roman" w:hint="eastAsia"/>
          <w:sz w:val="24"/>
          <w:szCs w:val="24"/>
        </w:rPr>
        <w:t>14</w:t>
      </w:r>
      <w:r w:rsidRPr="0059149C">
        <w:rPr>
          <w:rFonts w:ascii="Times New Roman"/>
          <w:sz w:val="24"/>
          <w:szCs w:val="24"/>
        </w:rPr>
        <w:t>~</w:t>
      </w:r>
      <w:r w:rsidRPr="0059149C">
        <w:rPr>
          <w:rFonts w:ascii="Times New Roman" w:hint="eastAsia"/>
          <w:sz w:val="24"/>
          <w:szCs w:val="24"/>
        </w:rPr>
        <w:t>17</w:t>
      </w:r>
      <w:r w:rsidRPr="0059149C">
        <w:rPr>
          <w:rFonts w:ascii="Times New Roman"/>
          <w:sz w:val="24"/>
          <w:szCs w:val="24"/>
        </w:rPr>
        <w:t>。结果表明，样品的平均加标回收率均满足测定要求。</w:t>
      </w:r>
    </w:p>
    <w:p w:rsidR="004E51D0" w:rsidRPr="0059149C" w:rsidRDefault="00F25F92">
      <w:pPr>
        <w:pStyle w:val="af4"/>
        <w:spacing w:line="300" w:lineRule="auto"/>
        <w:ind w:firstLineChars="0" w:firstLine="420"/>
        <w:jc w:val="center"/>
        <w:rPr>
          <w:rFonts w:ascii="Times New Roman"/>
          <w:color w:val="000000"/>
          <w:sz w:val="24"/>
          <w:szCs w:val="24"/>
        </w:rPr>
      </w:pPr>
      <w:r w:rsidRPr="0059149C">
        <w:rPr>
          <w:rFonts w:ascii="Times New Roman"/>
          <w:sz w:val="24"/>
          <w:szCs w:val="24"/>
        </w:rPr>
        <w:t>表</w:t>
      </w:r>
      <w:r w:rsidRPr="0059149C">
        <w:rPr>
          <w:rFonts w:ascii="Times New Roman" w:hint="eastAsia"/>
          <w:sz w:val="24"/>
          <w:szCs w:val="24"/>
        </w:rPr>
        <w:t xml:space="preserve">14 </w:t>
      </w:r>
      <w:r w:rsidR="003405F1" w:rsidRPr="0059149C">
        <w:rPr>
          <w:rFonts w:ascii="Times New Roman" w:hint="eastAsia"/>
          <w:sz w:val="24"/>
          <w:szCs w:val="24"/>
        </w:rPr>
        <w:t>空白</w:t>
      </w:r>
      <w:r w:rsidRPr="0059149C">
        <w:rPr>
          <w:rFonts w:ascii="Times New Roman" w:hint="eastAsia"/>
          <w:sz w:val="24"/>
          <w:szCs w:val="24"/>
        </w:rPr>
        <w:t>油</w:t>
      </w:r>
      <w:r w:rsidR="003405F1" w:rsidRPr="0059149C">
        <w:rPr>
          <w:rFonts w:ascii="Times New Roman" w:hint="eastAsia"/>
          <w:sz w:val="24"/>
          <w:szCs w:val="24"/>
        </w:rPr>
        <w:t>脂</w:t>
      </w:r>
      <w:r w:rsidRPr="0059149C">
        <w:rPr>
          <w:rFonts w:ascii="Times New Roman"/>
          <w:sz w:val="24"/>
          <w:szCs w:val="24"/>
        </w:rPr>
        <w:t>中</w:t>
      </w:r>
      <w:r w:rsidRPr="0059149C">
        <w:rPr>
          <w:rFonts w:ascii="Times New Roman" w:hint="eastAsia"/>
          <w:sz w:val="24"/>
          <w:szCs w:val="24"/>
        </w:rPr>
        <w:t>肉桂醛</w:t>
      </w:r>
      <w:r w:rsidRPr="0059149C">
        <w:rPr>
          <w:rFonts w:ascii="Times New Roman"/>
          <w:sz w:val="24"/>
          <w:szCs w:val="24"/>
        </w:rPr>
        <w:t>的加标回收率</w:t>
      </w:r>
      <w:bookmarkStart w:id="20" w:name="OLE_LINK2"/>
      <w:r w:rsidRPr="0059149C">
        <w:rPr>
          <w:rFonts w:ascii="Times New Roman"/>
          <w:color w:val="000000"/>
          <w:sz w:val="24"/>
          <w:szCs w:val="24"/>
        </w:rPr>
        <w:t>(n=</w:t>
      </w:r>
      <w:r w:rsidRPr="0059149C">
        <w:rPr>
          <w:rFonts w:ascii="Times New Roman" w:hint="eastAsia"/>
          <w:color w:val="000000"/>
          <w:sz w:val="24"/>
          <w:szCs w:val="24"/>
        </w:rPr>
        <w:t>3</w:t>
      </w:r>
      <w:r w:rsidRPr="0059149C">
        <w:rPr>
          <w:rFonts w:ascii="Times New Roman"/>
          <w:color w:val="000000"/>
          <w:sz w:val="24"/>
          <w:szCs w:val="24"/>
        </w:rPr>
        <w:t>)</w:t>
      </w:r>
      <w:bookmarkEnd w:id="20"/>
    </w:p>
    <w:tbl>
      <w:tblPr>
        <w:tblW w:w="8222" w:type="dxa"/>
        <w:tblInd w:w="-142" w:type="dxa"/>
        <w:tblLayout w:type="fixed"/>
        <w:tblCellMar>
          <w:left w:w="0" w:type="dxa"/>
          <w:right w:w="0" w:type="dxa"/>
        </w:tblCellMar>
        <w:tblLook w:val="04A0"/>
      </w:tblPr>
      <w:tblGrid>
        <w:gridCol w:w="970"/>
        <w:gridCol w:w="1350"/>
        <w:gridCol w:w="1410"/>
        <w:gridCol w:w="1485"/>
        <w:gridCol w:w="1170"/>
        <w:gridCol w:w="1065"/>
        <w:gridCol w:w="772"/>
      </w:tblGrid>
      <w:tr w:rsidR="004E51D0" w:rsidRPr="0059149C">
        <w:trPr>
          <w:trHeight w:val="682"/>
        </w:trPr>
        <w:tc>
          <w:tcPr>
            <w:tcW w:w="970"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bCs/>
                <w:sz w:val="24"/>
              </w:rPr>
              <w:t>No.</w:t>
            </w:r>
          </w:p>
        </w:tc>
        <w:tc>
          <w:tcPr>
            <w:tcW w:w="1350"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bCs/>
                <w:sz w:val="24"/>
              </w:rPr>
              <w:t>添加</w:t>
            </w:r>
            <w:r w:rsidRPr="0059149C">
              <w:rPr>
                <w:rFonts w:hint="eastAsia"/>
                <w:bCs/>
                <w:sz w:val="24"/>
              </w:rPr>
              <w:t>浓度</w:t>
            </w:r>
          </w:p>
          <w:p w:rsidR="004E51D0" w:rsidRPr="0059149C" w:rsidRDefault="00F25F92">
            <w:pPr>
              <w:widowControl/>
              <w:jc w:val="center"/>
              <w:rPr>
                <w:bCs/>
                <w:kern w:val="0"/>
                <w:sz w:val="24"/>
              </w:rPr>
            </w:pPr>
            <w:r w:rsidRPr="0059149C">
              <w:rPr>
                <w:bCs/>
                <w:sz w:val="24"/>
              </w:rPr>
              <w:t>(</w:t>
            </w:r>
            <w:r w:rsidRPr="0059149C">
              <w:rPr>
                <w:rFonts w:hint="eastAsia"/>
                <w:bCs/>
                <w:sz w:val="24"/>
              </w:rPr>
              <w:t>μ</w:t>
            </w:r>
            <w:r w:rsidRPr="0059149C">
              <w:rPr>
                <w:bCs/>
                <w:sz w:val="24"/>
              </w:rPr>
              <w:t>g/</w:t>
            </w:r>
            <w:r w:rsidRPr="0059149C">
              <w:rPr>
                <w:rFonts w:hint="eastAsia"/>
                <w:bCs/>
                <w:sz w:val="24"/>
              </w:rPr>
              <w:t>kg</w:t>
            </w:r>
            <w:r w:rsidRPr="0059149C">
              <w:rPr>
                <w:bCs/>
                <w:sz w:val="24"/>
              </w:rPr>
              <w:t>)</w:t>
            </w:r>
          </w:p>
        </w:tc>
        <w:tc>
          <w:tcPr>
            <w:tcW w:w="1410" w:type="dxa"/>
            <w:tcBorders>
              <w:top w:val="single" w:sz="12" w:space="0" w:color="auto"/>
              <w:left w:val="nil"/>
              <w:bottom w:val="single" w:sz="8" w:space="0" w:color="000000"/>
              <w:right w:val="nil"/>
            </w:tcBorders>
            <w:noWrap/>
            <w:vAlign w:val="center"/>
          </w:tcPr>
          <w:p w:rsidR="004E51D0" w:rsidRPr="0059149C" w:rsidRDefault="00F25F92">
            <w:pPr>
              <w:widowControl/>
              <w:jc w:val="center"/>
              <w:rPr>
                <w:bCs/>
                <w:kern w:val="0"/>
                <w:sz w:val="24"/>
              </w:rPr>
            </w:pPr>
            <w:r w:rsidRPr="0059149C">
              <w:rPr>
                <w:rFonts w:hint="eastAsia"/>
                <w:bCs/>
                <w:kern w:val="0"/>
                <w:sz w:val="24"/>
              </w:rPr>
              <w:t>肉桂醛</w:t>
            </w:r>
          </w:p>
          <w:p w:rsidR="004E51D0" w:rsidRPr="0059149C" w:rsidRDefault="00F25F92">
            <w:pPr>
              <w:widowControl/>
              <w:jc w:val="center"/>
              <w:rPr>
                <w:bCs/>
                <w:sz w:val="24"/>
              </w:rPr>
            </w:pPr>
            <w:r w:rsidRPr="0059149C">
              <w:rPr>
                <w:bCs/>
                <w:kern w:val="0"/>
                <w:sz w:val="24"/>
              </w:rPr>
              <w:t>Area</w:t>
            </w:r>
          </w:p>
        </w:tc>
        <w:tc>
          <w:tcPr>
            <w:tcW w:w="1485"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rFonts w:hint="eastAsia"/>
                <w:bCs/>
                <w:sz w:val="24"/>
              </w:rPr>
              <w:t>含量</w:t>
            </w:r>
          </w:p>
          <w:p w:rsidR="004E51D0" w:rsidRPr="0059149C" w:rsidRDefault="00F25F92">
            <w:pPr>
              <w:jc w:val="center"/>
              <w:rPr>
                <w:bCs/>
                <w:sz w:val="24"/>
              </w:rPr>
            </w:pPr>
            <w:r w:rsidRPr="0059149C">
              <w:rPr>
                <w:bCs/>
                <w:sz w:val="24"/>
              </w:rPr>
              <w:t>(</w:t>
            </w:r>
            <w:r w:rsidRPr="0059149C">
              <w:rPr>
                <w:rFonts w:hint="eastAsia"/>
                <w:bCs/>
                <w:sz w:val="24"/>
              </w:rPr>
              <w:t>μ</w:t>
            </w:r>
            <w:r w:rsidRPr="0059149C">
              <w:rPr>
                <w:bCs/>
                <w:sz w:val="24"/>
              </w:rPr>
              <w:t>g/</w:t>
            </w:r>
            <w:r w:rsidRPr="0059149C">
              <w:rPr>
                <w:rFonts w:hint="eastAsia"/>
                <w:bCs/>
                <w:sz w:val="24"/>
              </w:rPr>
              <w:t>kg</w:t>
            </w:r>
            <w:r w:rsidRPr="0059149C">
              <w:rPr>
                <w:bCs/>
                <w:sz w:val="24"/>
              </w:rPr>
              <w:t>)</w:t>
            </w:r>
          </w:p>
        </w:tc>
        <w:tc>
          <w:tcPr>
            <w:tcW w:w="1170"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rFonts w:hint="eastAsia"/>
                <w:bCs/>
                <w:sz w:val="24"/>
              </w:rPr>
              <w:t>回收率</w:t>
            </w:r>
          </w:p>
          <w:p w:rsidR="004E51D0" w:rsidRPr="0059149C" w:rsidRDefault="00F25F92">
            <w:pPr>
              <w:jc w:val="center"/>
              <w:rPr>
                <w:bCs/>
                <w:sz w:val="24"/>
              </w:rPr>
            </w:pPr>
            <w:r w:rsidRPr="0059149C">
              <w:rPr>
                <w:bCs/>
                <w:sz w:val="24"/>
              </w:rPr>
              <w:t>(%)</w:t>
            </w:r>
          </w:p>
        </w:tc>
        <w:tc>
          <w:tcPr>
            <w:tcW w:w="1065"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rFonts w:hint="eastAsia"/>
                <w:bCs/>
                <w:sz w:val="24"/>
              </w:rPr>
              <w:t>平均回收率</w:t>
            </w:r>
            <w:r w:rsidRPr="0059149C">
              <w:rPr>
                <w:bCs/>
                <w:sz w:val="24"/>
              </w:rPr>
              <w:t>(%)</w:t>
            </w:r>
          </w:p>
        </w:tc>
        <w:tc>
          <w:tcPr>
            <w:tcW w:w="772"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rFonts w:hint="eastAsia"/>
                <w:bCs/>
                <w:sz w:val="24"/>
              </w:rPr>
              <w:t>RSD</w:t>
            </w:r>
          </w:p>
          <w:p w:rsidR="004E51D0" w:rsidRPr="0059149C" w:rsidRDefault="00F25F92">
            <w:pPr>
              <w:jc w:val="center"/>
              <w:rPr>
                <w:bCs/>
                <w:sz w:val="24"/>
              </w:rPr>
            </w:pPr>
            <w:r w:rsidRPr="0059149C">
              <w:rPr>
                <w:rFonts w:hint="eastAsia"/>
                <w:bCs/>
                <w:sz w:val="24"/>
              </w:rPr>
              <w:t>(%)</w:t>
            </w:r>
          </w:p>
        </w:tc>
      </w:tr>
      <w:tr w:rsidR="004E51D0" w:rsidRPr="0059149C">
        <w:trPr>
          <w:trHeight w:val="305"/>
        </w:trPr>
        <w:tc>
          <w:tcPr>
            <w:tcW w:w="970" w:type="dxa"/>
            <w:tcBorders>
              <w:top w:val="nil"/>
              <w:left w:val="nil"/>
              <w:bottom w:val="nil"/>
              <w:right w:val="nil"/>
            </w:tcBorders>
            <w:noWrap/>
          </w:tcPr>
          <w:p w:rsidR="004E51D0" w:rsidRPr="0059149C" w:rsidRDefault="00F25F92" w:rsidP="00EE550D">
            <w:pPr>
              <w:ind w:firstLineChars="50" w:firstLine="120"/>
              <w:jc w:val="center"/>
              <w:rPr>
                <w:sz w:val="24"/>
              </w:rPr>
            </w:pPr>
            <w:r w:rsidRPr="0059149C">
              <w:rPr>
                <w:rFonts w:hint="eastAsia"/>
                <w:sz w:val="24"/>
              </w:rPr>
              <w:t>1</w:t>
            </w:r>
          </w:p>
        </w:tc>
        <w:tc>
          <w:tcPr>
            <w:tcW w:w="1350" w:type="dxa"/>
            <w:vMerge w:val="restart"/>
            <w:tcBorders>
              <w:top w:val="nil"/>
              <w:left w:val="nil"/>
              <w:right w:val="nil"/>
            </w:tcBorders>
            <w:noWrap/>
            <w:vAlign w:val="center"/>
          </w:tcPr>
          <w:p w:rsidR="004E51D0" w:rsidRPr="0059149C" w:rsidRDefault="00F25F92">
            <w:pPr>
              <w:jc w:val="center"/>
              <w:rPr>
                <w:sz w:val="24"/>
              </w:rPr>
            </w:pPr>
            <w:r w:rsidRPr="0059149C">
              <w:rPr>
                <w:rFonts w:hint="eastAsia"/>
                <w:sz w:val="24"/>
              </w:rPr>
              <w:t>6.07</w:t>
            </w:r>
          </w:p>
        </w:tc>
        <w:tc>
          <w:tcPr>
            <w:tcW w:w="1410" w:type="dxa"/>
            <w:tcBorders>
              <w:top w:val="nil"/>
              <w:left w:val="nil"/>
              <w:bottom w:val="nil"/>
              <w:right w:val="nil"/>
            </w:tcBorders>
            <w:noWrap/>
            <w:vAlign w:val="center"/>
          </w:tcPr>
          <w:p w:rsidR="004E51D0" w:rsidRPr="0059149C" w:rsidRDefault="00F25F92">
            <w:pPr>
              <w:spacing w:line="200" w:lineRule="exact"/>
              <w:jc w:val="center"/>
              <w:rPr>
                <w:sz w:val="24"/>
              </w:rPr>
            </w:pPr>
            <w:r w:rsidRPr="0059149C">
              <w:rPr>
                <w:rFonts w:hint="eastAsia"/>
                <w:color w:val="000000"/>
                <w:sz w:val="24"/>
              </w:rPr>
              <w:t>2655</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5.61</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92.4</w:t>
            </w:r>
          </w:p>
        </w:tc>
        <w:tc>
          <w:tcPr>
            <w:tcW w:w="1065" w:type="dxa"/>
            <w:vMerge w:val="restart"/>
            <w:tcBorders>
              <w:top w:val="nil"/>
              <w:left w:val="nil"/>
              <w:right w:val="nil"/>
            </w:tcBorders>
            <w:noWrap/>
            <w:vAlign w:val="center"/>
          </w:tcPr>
          <w:p w:rsidR="004E51D0" w:rsidRPr="0059149C" w:rsidRDefault="00F25F92">
            <w:pPr>
              <w:jc w:val="center"/>
              <w:rPr>
                <w:sz w:val="24"/>
              </w:rPr>
            </w:pPr>
            <w:r w:rsidRPr="0059149C">
              <w:rPr>
                <w:rFonts w:hint="eastAsia"/>
                <w:sz w:val="24"/>
              </w:rPr>
              <w:t>87.7</w:t>
            </w:r>
          </w:p>
        </w:tc>
        <w:tc>
          <w:tcPr>
            <w:tcW w:w="772" w:type="dxa"/>
            <w:vMerge w:val="restart"/>
            <w:tcBorders>
              <w:top w:val="nil"/>
              <w:left w:val="nil"/>
              <w:right w:val="nil"/>
            </w:tcBorders>
            <w:noWrap/>
            <w:vAlign w:val="center"/>
          </w:tcPr>
          <w:p w:rsidR="004E51D0" w:rsidRPr="0059149C" w:rsidRDefault="00F25F92">
            <w:pPr>
              <w:jc w:val="center"/>
              <w:rPr>
                <w:sz w:val="24"/>
              </w:rPr>
            </w:pPr>
            <w:r w:rsidRPr="0059149C">
              <w:rPr>
                <w:rFonts w:hint="eastAsia"/>
                <w:sz w:val="24"/>
              </w:rPr>
              <w:t>4.8</w:t>
            </w:r>
          </w:p>
        </w:tc>
      </w:tr>
      <w:tr w:rsidR="004E51D0" w:rsidRPr="0059149C" w:rsidTr="00F769AE">
        <w:trPr>
          <w:trHeight w:val="305"/>
        </w:trPr>
        <w:tc>
          <w:tcPr>
            <w:tcW w:w="970" w:type="dxa"/>
            <w:tcBorders>
              <w:top w:val="nil"/>
              <w:left w:val="nil"/>
              <w:right w:val="nil"/>
            </w:tcBorders>
            <w:noWrap/>
          </w:tcPr>
          <w:p w:rsidR="004E51D0" w:rsidRPr="0059149C" w:rsidRDefault="00F25F92" w:rsidP="00EE550D">
            <w:pPr>
              <w:ind w:firstLineChars="50" w:firstLine="120"/>
              <w:jc w:val="center"/>
              <w:rPr>
                <w:sz w:val="24"/>
              </w:rPr>
            </w:pPr>
            <w:r w:rsidRPr="0059149C">
              <w:rPr>
                <w:rFonts w:hint="eastAsia"/>
                <w:sz w:val="24"/>
              </w:rPr>
              <w:t>2</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2488</w:t>
            </w:r>
          </w:p>
        </w:tc>
        <w:tc>
          <w:tcPr>
            <w:tcW w:w="1485" w:type="dxa"/>
            <w:tcBorders>
              <w:top w:val="nil"/>
              <w:left w:val="nil"/>
              <w:right w:val="nil"/>
            </w:tcBorders>
            <w:noWrap/>
            <w:vAlign w:val="center"/>
          </w:tcPr>
          <w:p w:rsidR="004E51D0" w:rsidRPr="0059149C" w:rsidRDefault="00F25F92">
            <w:pPr>
              <w:jc w:val="center"/>
              <w:rPr>
                <w:sz w:val="24"/>
              </w:rPr>
            </w:pPr>
            <w:r w:rsidRPr="0059149C">
              <w:rPr>
                <w:rFonts w:hint="eastAsia"/>
                <w:sz w:val="24"/>
              </w:rPr>
              <w:t>5.25</w:t>
            </w:r>
          </w:p>
        </w:tc>
        <w:tc>
          <w:tcPr>
            <w:tcW w:w="1170" w:type="dxa"/>
            <w:tcBorders>
              <w:top w:val="nil"/>
              <w:left w:val="nil"/>
              <w:right w:val="nil"/>
            </w:tcBorders>
            <w:noWrap/>
            <w:vAlign w:val="center"/>
          </w:tcPr>
          <w:p w:rsidR="004E51D0" w:rsidRPr="0059149C" w:rsidRDefault="00F25F92">
            <w:pPr>
              <w:jc w:val="center"/>
              <w:rPr>
                <w:sz w:val="24"/>
              </w:rPr>
            </w:pPr>
            <w:r w:rsidRPr="0059149C">
              <w:rPr>
                <w:rFonts w:hint="eastAsia"/>
                <w:sz w:val="24"/>
              </w:rPr>
              <w:t>86.5</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rsidTr="00F769AE">
        <w:trPr>
          <w:trHeight w:val="305"/>
        </w:trPr>
        <w:tc>
          <w:tcPr>
            <w:tcW w:w="970" w:type="dxa"/>
            <w:tcBorders>
              <w:top w:val="nil"/>
              <w:left w:val="nil"/>
              <w:right w:val="nil"/>
            </w:tcBorders>
            <w:noWrap/>
          </w:tcPr>
          <w:p w:rsidR="004E51D0" w:rsidRPr="0059149C" w:rsidRDefault="00F25F92" w:rsidP="00EE550D">
            <w:pPr>
              <w:ind w:firstLineChars="50" w:firstLine="120"/>
              <w:jc w:val="center"/>
              <w:rPr>
                <w:sz w:val="24"/>
              </w:rPr>
            </w:pPr>
            <w:r w:rsidRPr="0059149C">
              <w:rPr>
                <w:rFonts w:hint="eastAsia"/>
                <w:sz w:val="24"/>
              </w:rPr>
              <w:t>3</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2428</w:t>
            </w:r>
          </w:p>
        </w:tc>
        <w:tc>
          <w:tcPr>
            <w:tcW w:w="1485" w:type="dxa"/>
            <w:tcBorders>
              <w:top w:val="nil"/>
              <w:left w:val="nil"/>
              <w:right w:val="nil"/>
            </w:tcBorders>
            <w:noWrap/>
            <w:vAlign w:val="center"/>
          </w:tcPr>
          <w:p w:rsidR="004E51D0" w:rsidRPr="0059149C" w:rsidRDefault="00F25F92">
            <w:pPr>
              <w:jc w:val="center"/>
              <w:rPr>
                <w:sz w:val="24"/>
              </w:rPr>
            </w:pPr>
            <w:r w:rsidRPr="0059149C">
              <w:rPr>
                <w:rFonts w:hint="eastAsia"/>
                <w:sz w:val="24"/>
              </w:rPr>
              <w:t>5.12</w:t>
            </w:r>
          </w:p>
        </w:tc>
        <w:tc>
          <w:tcPr>
            <w:tcW w:w="1170" w:type="dxa"/>
            <w:tcBorders>
              <w:top w:val="nil"/>
              <w:left w:val="nil"/>
              <w:right w:val="nil"/>
            </w:tcBorders>
            <w:noWrap/>
            <w:vAlign w:val="center"/>
          </w:tcPr>
          <w:p w:rsidR="004E51D0" w:rsidRPr="0059149C" w:rsidRDefault="00F25F92">
            <w:pPr>
              <w:jc w:val="center"/>
              <w:rPr>
                <w:sz w:val="24"/>
              </w:rPr>
            </w:pPr>
            <w:r w:rsidRPr="0059149C">
              <w:rPr>
                <w:rFonts w:hint="eastAsia"/>
                <w:sz w:val="24"/>
              </w:rPr>
              <w:t>84.3</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rsidTr="003405F1">
        <w:trPr>
          <w:trHeight w:val="305"/>
        </w:trPr>
        <w:tc>
          <w:tcPr>
            <w:tcW w:w="970" w:type="dxa"/>
            <w:tcBorders>
              <w:left w:val="nil"/>
              <w:right w:val="nil"/>
            </w:tcBorders>
            <w:noWrap/>
          </w:tcPr>
          <w:p w:rsidR="004E51D0" w:rsidRPr="0059149C" w:rsidRDefault="00F25F92" w:rsidP="00EE550D">
            <w:pPr>
              <w:ind w:firstLineChars="50" w:firstLine="120"/>
              <w:jc w:val="center"/>
              <w:rPr>
                <w:sz w:val="24"/>
              </w:rPr>
            </w:pPr>
            <w:r w:rsidRPr="0059149C">
              <w:rPr>
                <w:rFonts w:hint="eastAsia"/>
                <w:sz w:val="24"/>
              </w:rPr>
              <w:t>4</w:t>
            </w:r>
          </w:p>
        </w:tc>
        <w:tc>
          <w:tcPr>
            <w:tcW w:w="1350"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12.1</w:t>
            </w:r>
          </w:p>
        </w:tc>
        <w:tc>
          <w:tcPr>
            <w:tcW w:w="1410" w:type="dxa"/>
            <w:tcBorders>
              <w:left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3767</w:t>
            </w:r>
          </w:p>
        </w:tc>
        <w:tc>
          <w:tcPr>
            <w:tcW w:w="1485" w:type="dxa"/>
            <w:tcBorders>
              <w:left w:val="nil"/>
              <w:right w:val="nil"/>
            </w:tcBorders>
            <w:noWrap/>
            <w:vAlign w:val="center"/>
          </w:tcPr>
          <w:p w:rsidR="004E51D0" w:rsidRPr="0059149C" w:rsidRDefault="00F25F92">
            <w:pPr>
              <w:jc w:val="center"/>
              <w:rPr>
                <w:sz w:val="24"/>
              </w:rPr>
            </w:pPr>
            <w:r w:rsidRPr="0059149C">
              <w:rPr>
                <w:rFonts w:hint="eastAsia"/>
                <w:sz w:val="24"/>
              </w:rPr>
              <w:t>10.8</w:t>
            </w:r>
          </w:p>
        </w:tc>
        <w:tc>
          <w:tcPr>
            <w:tcW w:w="1170" w:type="dxa"/>
            <w:tcBorders>
              <w:left w:val="nil"/>
              <w:right w:val="nil"/>
            </w:tcBorders>
            <w:noWrap/>
            <w:vAlign w:val="center"/>
          </w:tcPr>
          <w:p w:rsidR="004E51D0" w:rsidRPr="0059149C" w:rsidRDefault="00F25F92">
            <w:pPr>
              <w:jc w:val="center"/>
              <w:rPr>
                <w:sz w:val="24"/>
              </w:rPr>
            </w:pPr>
            <w:r w:rsidRPr="0059149C">
              <w:rPr>
                <w:rFonts w:hint="eastAsia"/>
                <w:sz w:val="24"/>
              </w:rPr>
              <w:t>89.3</w:t>
            </w:r>
          </w:p>
        </w:tc>
        <w:tc>
          <w:tcPr>
            <w:tcW w:w="1065"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92.0</w:t>
            </w:r>
          </w:p>
        </w:tc>
        <w:tc>
          <w:tcPr>
            <w:tcW w:w="772"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3.1</w:t>
            </w:r>
          </w:p>
        </w:tc>
      </w:tr>
      <w:tr w:rsidR="004E51D0" w:rsidRPr="0059149C" w:rsidTr="003405F1">
        <w:trPr>
          <w:trHeight w:val="305"/>
        </w:trPr>
        <w:tc>
          <w:tcPr>
            <w:tcW w:w="970" w:type="dxa"/>
            <w:tcBorders>
              <w:top w:val="nil"/>
              <w:left w:val="nil"/>
              <w:right w:val="nil"/>
            </w:tcBorders>
            <w:noWrap/>
          </w:tcPr>
          <w:p w:rsidR="004E51D0" w:rsidRPr="0059149C" w:rsidRDefault="00F25F92" w:rsidP="00EE550D">
            <w:pPr>
              <w:ind w:firstLineChars="50" w:firstLine="120"/>
              <w:jc w:val="center"/>
              <w:rPr>
                <w:sz w:val="24"/>
              </w:rPr>
            </w:pPr>
            <w:r w:rsidRPr="0059149C">
              <w:rPr>
                <w:rFonts w:hint="eastAsia"/>
                <w:sz w:val="24"/>
              </w:rPr>
              <w:t>5</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3877</w:t>
            </w:r>
          </w:p>
        </w:tc>
        <w:tc>
          <w:tcPr>
            <w:tcW w:w="1485" w:type="dxa"/>
            <w:tcBorders>
              <w:top w:val="nil"/>
              <w:left w:val="nil"/>
              <w:right w:val="nil"/>
            </w:tcBorders>
            <w:noWrap/>
            <w:vAlign w:val="center"/>
          </w:tcPr>
          <w:p w:rsidR="004E51D0" w:rsidRPr="0059149C" w:rsidRDefault="00F25F92">
            <w:pPr>
              <w:jc w:val="center"/>
              <w:rPr>
                <w:sz w:val="24"/>
              </w:rPr>
            </w:pPr>
            <w:r w:rsidRPr="0059149C">
              <w:rPr>
                <w:rFonts w:hint="eastAsia"/>
                <w:sz w:val="24"/>
              </w:rPr>
              <w:t>11.1</w:t>
            </w:r>
          </w:p>
        </w:tc>
        <w:tc>
          <w:tcPr>
            <w:tcW w:w="1170" w:type="dxa"/>
            <w:tcBorders>
              <w:top w:val="nil"/>
              <w:left w:val="nil"/>
              <w:right w:val="nil"/>
            </w:tcBorders>
            <w:noWrap/>
            <w:vAlign w:val="center"/>
          </w:tcPr>
          <w:p w:rsidR="004E51D0" w:rsidRPr="0059149C" w:rsidRDefault="00F25F92">
            <w:pPr>
              <w:jc w:val="center"/>
              <w:rPr>
                <w:sz w:val="24"/>
              </w:rPr>
            </w:pPr>
            <w:r w:rsidRPr="0059149C">
              <w:rPr>
                <w:rFonts w:hint="eastAsia"/>
                <w:sz w:val="24"/>
              </w:rPr>
              <w:t>91.7</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rsidTr="003405F1">
        <w:trPr>
          <w:trHeight w:val="305"/>
        </w:trPr>
        <w:tc>
          <w:tcPr>
            <w:tcW w:w="970" w:type="dxa"/>
            <w:tcBorders>
              <w:left w:val="nil"/>
              <w:bottom w:val="nil"/>
              <w:right w:val="nil"/>
            </w:tcBorders>
            <w:noWrap/>
          </w:tcPr>
          <w:p w:rsidR="004E51D0" w:rsidRPr="0059149C" w:rsidRDefault="00F25F92" w:rsidP="00EE550D">
            <w:pPr>
              <w:ind w:firstLineChars="50" w:firstLine="120"/>
              <w:jc w:val="center"/>
              <w:rPr>
                <w:sz w:val="24"/>
              </w:rPr>
            </w:pPr>
            <w:r w:rsidRPr="0059149C">
              <w:rPr>
                <w:rFonts w:hint="eastAsia"/>
                <w:sz w:val="24"/>
              </w:rPr>
              <w:t>6</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left w:val="nil"/>
              <w:bottom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4024</w:t>
            </w:r>
          </w:p>
        </w:tc>
        <w:tc>
          <w:tcPr>
            <w:tcW w:w="1485" w:type="dxa"/>
            <w:tcBorders>
              <w:left w:val="nil"/>
              <w:bottom w:val="nil"/>
              <w:right w:val="nil"/>
            </w:tcBorders>
            <w:noWrap/>
            <w:vAlign w:val="center"/>
          </w:tcPr>
          <w:p w:rsidR="004E51D0" w:rsidRPr="0059149C" w:rsidRDefault="00F25F92">
            <w:pPr>
              <w:jc w:val="center"/>
              <w:rPr>
                <w:sz w:val="24"/>
              </w:rPr>
            </w:pPr>
            <w:r w:rsidRPr="0059149C">
              <w:rPr>
                <w:rFonts w:hint="eastAsia"/>
                <w:sz w:val="24"/>
              </w:rPr>
              <w:t>11.5</w:t>
            </w:r>
          </w:p>
        </w:tc>
        <w:tc>
          <w:tcPr>
            <w:tcW w:w="1170" w:type="dxa"/>
            <w:tcBorders>
              <w:left w:val="nil"/>
              <w:bottom w:val="nil"/>
              <w:right w:val="nil"/>
            </w:tcBorders>
            <w:noWrap/>
            <w:vAlign w:val="center"/>
          </w:tcPr>
          <w:p w:rsidR="004E51D0" w:rsidRPr="0059149C" w:rsidRDefault="00F25F92">
            <w:pPr>
              <w:jc w:val="center"/>
              <w:rPr>
                <w:sz w:val="24"/>
              </w:rPr>
            </w:pPr>
            <w:r w:rsidRPr="0059149C">
              <w:rPr>
                <w:rFonts w:hint="eastAsia"/>
                <w:sz w:val="24"/>
              </w:rPr>
              <w:t>95.0</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trPr>
          <w:trHeight w:val="305"/>
        </w:trPr>
        <w:tc>
          <w:tcPr>
            <w:tcW w:w="970" w:type="dxa"/>
            <w:tcBorders>
              <w:top w:val="nil"/>
              <w:left w:val="nil"/>
              <w:bottom w:val="nil"/>
              <w:right w:val="nil"/>
            </w:tcBorders>
            <w:noWrap/>
          </w:tcPr>
          <w:p w:rsidR="004E51D0" w:rsidRPr="0059149C" w:rsidRDefault="00F25F92" w:rsidP="00EE550D">
            <w:pPr>
              <w:ind w:firstLineChars="50" w:firstLine="120"/>
              <w:jc w:val="center"/>
              <w:rPr>
                <w:sz w:val="24"/>
              </w:rPr>
            </w:pPr>
            <w:r w:rsidRPr="0059149C">
              <w:rPr>
                <w:sz w:val="24"/>
              </w:rPr>
              <w:t>7</w:t>
            </w:r>
          </w:p>
        </w:tc>
        <w:tc>
          <w:tcPr>
            <w:tcW w:w="1350"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60.7</w:t>
            </w:r>
          </w:p>
        </w:tc>
        <w:tc>
          <w:tcPr>
            <w:tcW w:w="1410" w:type="dxa"/>
            <w:tcBorders>
              <w:top w:val="nil"/>
              <w:left w:val="nil"/>
              <w:bottom w:val="nil"/>
              <w:right w:val="nil"/>
            </w:tcBorders>
            <w:noWrap/>
            <w:vAlign w:val="center"/>
          </w:tcPr>
          <w:p w:rsidR="004E51D0" w:rsidRPr="0059149C" w:rsidRDefault="00F25F92">
            <w:pPr>
              <w:spacing w:line="200" w:lineRule="exact"/>
              <w:jc w:val="center"/>
              <w:rPr>
                <w:color w:val="000000"/>
                <w:sz w:val="24"/>
              </w:rPr>
            </w:pPr>
            <w:r w:rsidRPr="0059149C">
              <w:rPr>
                <w:color w:val="000000"/>
                <w:sz w:val="24"/>
              </w:rPr>
              <w:t>1</w:t>
            </w:r>
            <w:r w:rsidRPr="0059149C">
              <w:rPr>
                <w:rFonts w:hint="eastAsia"/>
                <w:color w:val="000000"/>
                <w:sz w:val="24"/>
              </w:rPr>
              <w:t>6339</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56.6</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93.2</w:t>
            </w:r>
          </w:p>
        </w:tc>
        <w:tc>
          <w:tcPr>
            <w:tcW w:w="1065"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98.3</w:t>
            </w:r>
          </w:p>
        </w:tc>
        <w:tc>
          <w:tcPr>
            <w:tcW w:w="772"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4.7</w:t>
            </w:r>
          </w:p>
        </w:tc>
      </w:tr>
      <w:tr w:rsidR="004E51D0" w:rsidRPr="0059149C">
        <w:trPr>
          <w:trHeight w:val="305"/>
        </w:trPr>
        <w:tc>
          <w:tcPr>
            <w:tcW w:w="970" w:type="dxa"/>
            <w:tcBorders>
              <w:top w:val="nil"/>
              <w:left w:val="nil"/>
              <w:bottom w:val="nil"/>
              <w:right w:val="nil"/>
            </w:tcBorders>
            <w:noWrap/>
          </w:tcPr>
          <w:p w:rsidR="004E51D0" w:rsidRPr="0059149C" w:rsidRDefault="00F25F92" w:rsidP="00EE550D">
            <w:pPr>
              <w:ind w:firstLineChars="50" w:firstLine="120"/>
              <w:jc w:val="center"/>
              <w:rPr>
                <w:sz w:val="24"/>
              </w:rPr>
            </w:pPr>
            <w:r w:rsidRPr="0059149C">
              <w:rPr>
                <w:sz w:val="24"/>
              </w:rPr>
              <w:t>8</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bottom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17427</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60.4</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99.5</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trPr>
          <w:trHeight w:val="305"/>
        </w:trPr>
        <w:tc>
          <w:tcPr>
            <w:tcW w:w="970" w:type="dxa"/>
            <w:tcBorders>
              <w:top w:val="nil"/>
              <w:left w:val="nil"/>
              <w:bottom w:val="single" w:sz="4" w:space="0" w:color="auto"/>
              <w:right w:val="nil"/>
            </w:tcBorders>
            <w:noWrap/>
          </w:tcPr>
          <w:p w:rsidR="004E51D0" w:rsidRPr="0059149C" w:rsidRDefault="00F25F92" w:rsidP="00EE550D">
            <w:pPr>
              <w:ind w:firstLineChars="50" w:firstLine="120"/>
              <w:jc w:val="center"/>
              <w:rPr>
                <w:sz w:val="24"/>
              </w:rPr>
            </w:pPr>
            <w:r w:rsidRPr="0059149C">
              <w:rPr>
                <w:sz w:val="24"/>
              </w:rPr>
              <w:t>9</w:t>
            </w:r>
          </w:p>
        </w:tc>
        <w:tc>
          <w:tcPr>
            <w:tcW w:w="1350" w:type="dxa"/>
            <w:vMerge/>
            <w:tcBorders>
              <w:left w:val="nil"/>
              <w:bottom w:val="single" w:sz="4" w:space="0" w:color="auto"/>
              <w:right w:val="nil"/>
            </w:tcBorders>
            <w:noWrap/>
            <w:vAlign w:val="center"/>
          </w:tcPr>
          <w:p w:rsidR="004E51D0" w:rsidRPr="0059149C" w:rsidRDefault="004E51D0">
            <w:pPr>
              <w:jc w:val="center"/>
              <w:rPr>
                <w:sz w:val="24"/>
              </w:rPr>
            </w:pPr>
          </w:p>
        </w:tc>
        <w:tc>
          <w:tcPr>
            <w:tcW w:w="1410" w:type="dxa"/>
            <w:tcBorders>
              <w:top w:val="nil"/>
              <w:left w:val="nil"/>
              <w:bottom w:val="single" w:sz="4" w:space="0" w:color="auto"/>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17903</w:t>
            </w:r>
          </w:p>
        </w:tc>
        <w:tc>
          <w:tcPr>
            <w:tcW w:w="1485" w:type="dxa"/>
            <w:tcBorders>
              <w:top w:val="nil"/>
              <w:left w:val="nil"/>
              <w:bottom w:val="single" w:sz="4" w:space="0" w:color="auto"/>
              <w:right w:val="nil"/>
            </w:tcBorders>
            <w:noWrap/>
            <w:vAlign w:val="center"/>
          </w:tcPr>
          <w:p w:rsidR="004E51D0" w:rsidRPr="0059149C" w:rsidRDefault="00F25F92">
            <w:pPr>
              <w:jc w:val="center"/>
              <w:rPr>
                <w:sz w:val="24"/>
              </w:rPr>
            </w:pPr>
            <w:r w:rsidRPr="0059149C">
              <w:rPr>
                <w:rFonts w:hint="eastAsia"/>
                <w:sz w:val="24"/>
              </w:rPr>
              <w:t>62.0</w:t>
            </w:r>
          </w:p>
        </w:tc>
        <w:tc>
          <w:tcPr>
            <w:tcW w:w="1170" w:type="dxa"/>
            <w:tcBorders>
              <w:top w:val="nil"/>
              <w:left w:val="nil"/>
              <w:bottom w:val="single" w:sz="4" w:space="0" w:color="auto"/>
              <w:right w:val="nil"/>
            </w:tcBorders>
            <w:noWrap/>
            <w:vAlign w:val="center"/>
          </w:tcPr>
          <w:p w:rsidR="004E51D0" w:rsidRPr="0059149C" w:rsidRDefault="00F25F92">
            <w:pPr>
              <w:jc w:val="center"/>
              <w:rPr>
                <w:sz w:val="24"/>
              </w:rPr>
            </w:pPr>
            <w:r w:rsidRPr="0059149C">
              <w:rPr>
                <w:rFonts w:hint="eastAsia"/>
                <w:sz w:val="24"/>
              </w:rPr>
              <w:t>102.1</w:t>
            </w:r>
          </w:p>
        </w:tc>
        <w:tc>
          <w:tcPr>
            <w:tcW w:w="1065" w:type="dxa"/>
            <w:vMerge/>
            <w:tcBorders>
              <w:left w:val="nil"/>
              <w:bottom w:val="single" w:sz="4" w:space="0" w:color="auto"/>
              <w:right w:val="nil"/>
            </w:tcBorders>
            <w:noWrap/>
            <w:vAlign w:val="center"/>
          </w:tcPr>
          <w:p w:rsidR="004E51D0" w:rsidRPr="0059149C" w:rsidRDefault="004E51D0">
            <w:pPr>
              <w:jc w:val="center"/>
              <w:rPr>
                <w:sz w:val="24"/>
              </w:rPr>
            </w:pPr>
          </w:p>
        </w:tc>
        <w:tc>
          <w:tcPr>
            <w:tcW w:w="772" w:type="dxa"/>
            <w:vMerge/>
            <w:tcBorders>
              <w:left w:val="nil"/>
              <w:bottom w:val="single" w:sz="4" w:space="0" w:color="auto"/>
              <w:right w:val="nil"/>
            </w:tcBorders>
            <w:noWrap/>
            <w:vAlign w:val="center"/>
          </w:tcPr>
          <w:p w:rsidR="004E51D0" w:rsidRPr="0059149C" w:rsidRDefault="004E51D0">
            <w:pPr>
              <w:jc w:val="center"/>
              <w:rPr>
                <w:sz w:val="24"/>
              </w:rPr>
            </w:pPr>
          </w:p>
        </w:tc>
      </w:tr>
    </w:tbl>
    <w:p w:rsidR="004E51D0" w:rsidRPr="0059149C" w:rsidRDefault="004E51D0">
      <w:pPr>
        <w:pStyle w:val="af4"/>
        <w:spacing w:line="300" w:lineRule="auto"/>
        <w:ind w:firstLineChars="0" w:firstLine="420"/>
        <w:jc w:val="center"/>
        <w:rPr>
          <w:rFonts w:ascii="Times New Roman"/>
          <w:sz w:val="24"/>
          <w:szCs w:val="24"/>
        </w:rPr>
      </w:pPr>
    </w:p>
    <w:p w:rsidR="004E51D0" w:rsidRPr="0059149C" w:rsidRDefault="00F25F92">
      <w:pPr>
        <w:pStyle w:val="af4"/>
        <w:spacing w:line="300" w:lineRule="auto"/>
        <w:ind w:firstLineChars="0" w:firstLine="420"/>
        <w:jc w:val="center"/>
        <w:rPr>
          <w:rFonts w:ascii="Times New Roman"/>
          <w:color w:val="FF0000"/>
          <w:sz w:val="24"/>
          <w:szCs w:val="24"/>
        </w:rPr>
      </w:pPr>
      <w:r w:rsidRPr="0059149C">
        <w:rPr>
          <w:rFonts w:ascii="Times New Roman"/>
          <w:sz w:val="24"/>
          <w:szCs w:val="24"/>
        </w:rPr>
        <w:t>表</w:t>
      </w:r>
      <w:r w:rsidRPr="0059149C">
        <w:rPr>
          <w:rFonts w:ascii="Times New Roman" w:hint="eastAsia"/>
          <w:sz w:val="24"/>
          <w:szCs w:val="24"/>
        </w:rPr>
        <w:t xml:space="preserve">15 </w:t>
      </w:r>
      <w:r w:rsidR="003405F1" w:rsidRPr="0059149C">
        <w:rPr>
          <w:rFonts w:ascii="Times New Roman" w:hint="eastAsia"/>
          <w:sz w:val="24"/>
          <w:szCs w:val="24"/>
        </w:rPr>
        <w:t>空白</w:t>
      </w:r>
      <w:r w:rsidRPr="0059149C">
        <w:rPr>
          <w:rFonts w:ascii="Times New Roman" w:hint="eastAsia"/>
          <w:sz w:val="24"/>
          <w:szCs w:val="24"/>
        </w:rPr>
        <w:t>油</w:t>
      </w:r>
      <w:r w:rsidR="003405F1" w:rsidRPr="0059149C">
        <w:rPr>
          <w:rFonts w:ascii="Times New Roman" w:hint="eastAsia"/>
          <w:sz w:val="24"/>
          <w:szCs w:val="24"/>
        </w:rPr>
        <w:t>脂</w:t>
      </w:r>
      <w:r w:rsidRPr="0059149C">
        <w:rPr>
          <w:rFonts w:ascii="Times New Roman"/>
          <w:sz w:val="24"/>
          <w:szCs w:val="24"/>
        </w:rPr>
        <w:t>中</w:t>
      </w:r>
      <w:r w:rsidRPr="0059149C">
        <w:rPr>
          <w:rFonts w:ascii="Times New Roman" w:hint="eastAsia"/>
          <w:sz w:val="24"/>
          <w:szCs w:val="24"/>
        </w:rPr>
        <w:t>茴香脑</w:t>
      </w:r>
      <w:r w:rsidRPr="0059149C">
        <w:rPr>
          <w:rFonts w:ascii="Times New Roman"/>
          <w:sz w:val="24"/>
          <w:szCs w:val="24"/>
        </w:rPr>
        <w:t>的加标回收率</w:t>
      </w:r>
      <w:r w:rsidRPr="0059149C">
        <w:rPr>
          <w:rFonts w:ascii="Times New Roman"/>
          <w:color w:val="000000"/>
          <w:sz w:val="24"/>
          <w:szCs w:val="24"/>
        </w:rPr>
        <w:t>(n=</w:t>
      </w:r>
      <w:r w:rsidRPr="0059149C">
        <w:rPr>
          <w:rFonts w:ascii="Times New Roman" w:hint="eastAsia"/>
          <w:color w:val="000000"/>
          <w:sz w:val="24"/>
          <w:szCs w:val="24"/>
        </w:rPr>
        <w:t>3</w:t>
      </w:r>
      <w:r w:rsidRPr="0059149C">
        <w:rPr>
          <w:rFonts w:ascii="Times New Roman"/>
          <w:color w:val="000000"/>
          <w:sz w:val="24"/>
          <w:szCs w:val="24"/>
        </w:rPr>
        <w:t>)</w:t>
      </w:r>
    </w:p>
    <w:tbl>
      <w:tblPr>
        <w:tblW w:w="8222" w:type="dxa"/>
        <w:tblInd w:w="-142" w:type="dxa"/>
        <w:tblLayout w:type="fixed"/>
        <w:tblCellMar>
          <w:left w:w="0" w:type="dxa"/>
          <w:right w:w="0" w:type="dxa"/>
        </w:tblCellMar>
        <w:tblLook w:val="04A0"/>
      </w:tblPr>
      <w:tblGrid>
        <w:gridCol w:w="970"/>
        <w:gridCol w:w="1350"/>
        <w:gridCol w:w="1410"/>
        <w:gridCol w:w="1485"/>
        <w:gridCol w:w="1170"/>
        <w:gridCol w:w="1065"/>
        <w:gridCol w:w="772"/>
      </w:tblGrid>
      <w:tr w:rsidR="004E51D0" w:rsidRPr="0059149C">
        <w:trPr>
          <w:trHeight w:val="682"/>
        </w:trPr>
        <w:tc>
          <w:tcPr>
            <w:tcW w:w="970"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bCs/>
                <w:sz w:val="24"/>
              </w:rPr>
              <w:t>No.</w:t>
            </w:r>
          </w:p>
        </w:tc>
        <w:tc>
          <w:tcPr>
            <w:tcW w:w="1350"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bCs/>
                <w:sz w:val="24"/>
              </w:rPr>
              <w:t>添加</w:t>
            </w:r>
            <w:r w:rsidRPr="0059149C">
              <w:rPr>
                <w:rFonts w:hint="eastAsia"/>
                <w:bCs/>
                <w:sz w:val="24"/>
              </w:rPr>
              <w:t>浓度</w:t>
            </w:r>
          </w:p>
          <w:p w:rsidR="004E51D0" w:rsidRPr="0059149C" w:rsidRDefault="00F25F92">
            <w:pPr>
              <w:widowControl/>
              <w:jc w:val="center"/>
              <w:rPr>
                <w:bCs/>
                <w:kern w:val="0"/>
                <w:sz w:val="24"/>
              </w:rPr>
            </w:pPr>
            <w:r w:rsidRPr="0059149C">
              <w:rPr>
                <w:bCs/>
                <w:sz w:val="24"/>
              </w:rPr>
              <w:t>(</w:t>
            </w:r>
            <w:r w:rsidRPr="0059149C">
              <w:rPr>
                <w:rFonts w:hint="eastAsia"/>
                <w:bCs/>
                <w:sz w:val="24"/>
              </w:rPr>
              <w:t>μ</w:t>
            </w:r>
            <w:r w:rsidRPr="0059149C">
              <w:rPr>
                <w:bCs/>
                <w:sz w:val="24"/>
              </w:rPr>
              <w:t>g/</w:t>
            </w:r>
            <w:r w:rsidRPr="0059149C">
              <w:rPr>
                <w:rFonts w:hint="eastAsia"/>
                <w:bCs/>
                <w:sz w:val="24"/>
              </w:rPr>
              <w:t>kg</w:t>
            </w:r>
            <w:r w:rsidRPr="0059149C">
              <w:rPr>
                <w:bCs/>
                <w:sz w:val="24"/>
              </w:rPr>
              <w:t>)</w:t>
            </w:r>
          </w:p>
        </w:tc>
        <w:tc>
          <w:tcPr>
            <w:tcW w:w="1410" w:type="dxa"/>
            <w:tcBorders>
              <w:top w:val="single" w:sz="12" w:space="0" w:color="auto"/>
              <w:left w:val="nil"/>
              <w:bottom w:val="single" w:sz="8" w:space="0" w:color="000000"/>
              <w:right w:val="nil"/>
            </w:tcBorders>
            <w:noWrap/>
            <w:vAlign w:val="center"/>
          </w:tcPr>
          <w:p w:rsidR="004E51D0" w:rsidRPr="0059149C" w:rsidRDefault="00F25F92">
            <w:pPr>
              <w:widowControl/>
              <w:jc w:val="center"/>
              <w:rPr>
                <w:bCs/>
                <w:kern w:val="0"/>
                <w:sz w:val="24"/>
              </w:rPr>
            </w:pPr>
            <w:r w:rsidRPr="0059149C">
              <w:rPr>
                <w:rFonts w:hint="eastAsia"/>
                <w:bCs/>
                <w:kern w:val="0"/>
                <w:sz w:val="24"/>
              </w:rPr>
              <w:t>茴香脑</w:t>
            </w:r>
          </w:p>
          <w:p w:rsidR="004E51D0" w:rsidRPr="0059149C" w:rsidRDefault="00F25F92">
            <w:pPr>
              <w:widowControl/>
              <w:jc w:val="center"/>
              <w:rPr>
                <w:bCs/>
                <w:sz w:val="24"/>
              </w:rPr>
            </w:pPr>
            <w:r w:rsidRPr="0059149C">
              <w:rPr>
                <w:bCs/>
                <w:kern w:val="0"/>
                <w:sz w:val="24"/>
              </w:rPr>
              <w:t>Area</w:t>
            </w:r>
          </w:p>
        </w:tc>
        <w:tc>
          <w:tcPr>
            <w:tcW w:w="1485"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rFonts w:hint="eastAsia"/>
                <w:bCs/>
                <w:sz w:val="24"/>
              </w:rPr>
              <w:t>含量</w:t>
            </w:r>
          </w:p>
          <w:p w:rsidR="004E51D0" w:rsidRPr="0059149C" w:rsidRDefault="00F25F92">
            <w:pPr>
              <w:jc w:val="center"/>
              <w:rPr>
                <w:bCs/>
                <w:sz w:val="24"/>
              </w:rPr>
            </w:pPr>
            <w:r w:rsidRPr="0059149C">
              <w:rPr>
                <w:bCs/>
                <w:sz w:val="24"/>
              </w:rPr>
              <w:t>(</w:t>
            </w:r>
            <w:r w:rsidRPr="0059149C">
              <w:rPr>
                <w:rFonts w:hint="eastAsia"/>
                <w:bCs/>
                <w:sz w:val="24"/>
              </w:rPr>
              <w:t>μ</w:t>
            </w:r>
            <w:r w:rsidRPr="0059149C">
              <w:rPr>
                <w:bCs/>
                <w:sz w:val="24"/>
              </w:rPr>
              <w:t>g/</w:t>
            </w:r>
            <w:r w:rsidRPr="0059149C">
              <w:rPr>
                <w:rFonts w:hint="eastAsia"/>
                <w:bCs/>
                <w:sz w:val="24"/>
              </w:rPr>
              <w:t>kg</w:t>
            </w:r>
            <w:r w:rsidRPr="0059149C">
              <w:rPr>
                <w:bCs/>
                <w:sz w:val="24"/>
              </w:rPr>
              <w:t>)</w:t>
            </w:r>
          </w:p>
        </w:tc>
        <w:tc>
          <w:tcPr>
            <w:tcW w:w="1170"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rFonts w:hint="eastAsia"/>
                <w:bCs/>
                <w:sz w:val="24"/>
              </w:rPr>
              <w:t>回收率</w:t>
            </w:r>
          </w:p>
          <w:p w:rsidR="004E51D0" w:rsidRPr="0059149C" w:rsidRDefault="00F25F92">
            <w:pPr>
              <w:jc w:val="center"/>
              <w:rPr>
                <w:bCs/>
                <w:sz w:val="24"/>
              </w:rPr>
            </w:pPr>
            <w:r w:rsidRPr="0059149C">
              <w:rPr>
                <w:bCs/>
                <w:sz w:val="24"/>
              </w:rPr>
              <w:t>(%)</w:t>
            </w:r>
          </w:p>
        </w:tc>
        <w:tc>
          <w:tcPr>
            <w:tcW w:w="1065"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rFonts w:hint="eastAsia"/>
                <w:bCs/>
                <w:sz w:val="24"/>
              </w:rPr>
              <w:t>平均回收率</w:t>
            </w:r>
            <w:r w:rsidRPr="0059149C">
              <w:rPr>
                <w:bCs/>
                <w:sz w:val="24"/>
              </w:rPr>
              <w:t>(%)</w:t>
            </w:r>
          </w:p>
        </w:tc>
        <w:tc>
          <w:tcPr>
            <w:tcW w:w="772"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rFonts w:hint="eastAsia"/>
                <w:bCs/>
                <w:sz w:val="24"/>
              </w:rPr>
              <w:t>RSD</w:t>
            </w:r>
          </w:p>
          <w:p w:rsidR="004E51D0" w:rsidRPr="0059149C" w:rsidRDefault="00F25F92">
            <w:pPr>
              <w:jc w:val="center"/>
              <w:rPr>
                <w:bCs/>
                <w:sz w:val="24"/>
              </w:rPr>
            </w:pPr>
            <w:r w:rsidRPr="0059149C">
              <w:rPr>
                <w:rFonts w:hint="eastAsia"/>
                <w:bCs/>
                <w:sz w:val="24"/>
              </w:rPr>
              <w:t>(%)</w:t>
            </w:r>
          </w:p>
        </w:tc>
      </w:tr>
      <w:tr w:rsidR="004E51D0" w:rsidRPr="0059149C">
        <w:trPr>
          <w:trHeight w:val="305"/>
        </w:trPr>
        <w:tc>
          <w:tcPr>
            <w:tcW w:w="970" w:type="dxa"/>
            <w:tcBorders>
              <w:top w:val="nil"/>
              <w:left w:val="nil"/>
              <w:bottom w:val="nil"/>
              <w:right w:val="nil"/>
            </w:tcBorders>
            <w:noWrap/>
            <w:vAlign w:val="center"/>
          </w:tcPr>
          <w:p w:rsidR="004E51D0" w:rsidRPr="0059149C" w:rsidRDefault="00F25F92">
            <w:pPr>
              <w:jc w:val="center"/>
              <w:rPr>
                <w:sz w:val="24"/>
              </w:rPr>
            </w:pPr>
            <w:r w:rsidRPr="0059149C">
              <w:rPr>
                <w:sz w:val="24"/>
              </w:rPr>
              <w:t xml:space="preserve"> 1</w:t>
            </w:r>
          </w:p>
        </w:tc>
        <w:tc>
          <w:tcPr>
            <w:tcW w:w="1350" w:type="dxa"/>
            <w:vMerge w:val="restart"/>
            <w:tcBorders>
              <w:top w:val="nil"/>
              <w:left w:val="nil"/>
              <w:right w:val="nil"/>
            </w:tcBorders>
            <w:noWrap/>
            <w:vAlign w:val="center"/>
          </w:tcPr>
          <w:p w:rsidR="004E51D0" w:rsidRPr="0059149C" w:rsidRDefault="00F25F92">
            <w:pPr>
              <w:jc w:val="center"/>
              <w:rPr>
                <w:sz w:val="24"/>
              </w:rPr>
            </w:pPr>
            <w:r w:rsidRPr="0059149C">
              <w:rPr>
                <w:rFonts w:hint="eastAsia"/>
                <w:sz w:val="24"/>
              </w:rPr>
              <w:t>8.65</w:t>
            </w:r>
          </w:p>
        </w:tc>
        <w:tc>
          <w:tcPr>
            <w:tcW w:w="1410" w:type="dxa"/>
            <w:tcBorders>
              <w:top w:val="nil"/>
              <w:left w:val="nil"/>
              <w:bottom w:val="nil"/>
              <w:right w:val="nil"/>
            </w:tcBorders>
            <w:noWrap/>
            <w:vAlign w:val="center"/>
          </w:tcPr>
          <w:p w:rsidR="004E51D0" w:rsidRPr="0059149C" w:rsidRDefault="00F25F92">
            <w:pPr>
              <w:spacing w:line="200" w:lineRule="exact"/>
              <w:jc w:val="center"/>
              <w:rPr>
                <w:sz w:val="24"/>
              </w:rPr>
            </w:pPr>
            <w:r w:rsidRPr="0059149C">
              <w:rPr>
                <w:rFonts w:hint="eastAsia"/>
                <w:color w:val="000000"/>
                <w:sz w:val="24"/>
              </w:rPr>
              <w:t>6287</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7.80</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90.2</w:t>
            </w:r>
          </w:p>
        </w:tc>
        <w:tc>
          <w:tcPr>
            <w:tcW w:w="1065" w:type="dxa"/>
            <w:vMerge w:val="restart"/>
            <w:tcBorders>
              <w:top w:val="nil"/>
              <w:left w:val="nil"/>
              <w:right w:val="nil"/>
            </w:tcBorders>
            <w:noWrap/>
            <w:vAlign w:val="center"/>
          </w:tcPr>
          <w:p w:rsidR="004E51D0" w:rsidRPr="0059149C" w:rsidRDefault="00F25F92">
            <w:pPr>
              <w:jc w:val="center"/>
              <w:rPr>
                <w:sz w:val="24"/>
              </w:rPr>
            </w:pPr>
            <w:r w:rsidRPr="0059149C">
              <w:rPr>
                <w:rFonts w:hint="eastAsia"/>
                <w:sz w:val="24"/>
              </w:rPr>
              <w:t>88.2</w:t>
            </w:r>
          </w:p>
        </w:tc>
        <w:tc>
          <w:tcPr>
            <w:tcW w:w="772" w:type="dxa"/>
            <w:vMerge w:val="restart"/>
            <w:tcBorders>
              <w:top w:val="nil"/>
              <w:left w:val="nil"/>
              <w:right w:val="nil"/>
            </w:tcBorders>
            <w:noWrap/>
            <w:vAlign w:val="center"/>
          </w:tcPr>
          <w:p w:rsidR="004E51D0" w:rsidRPr="0059149C" w:rsidRDefault="00F25F92">
            <w:pPr>
              <w:jc w:val="center"/>
              <w:rPr>
                <w:sz w:val="24"/>
              </w:rPr>
            </w:pPr>
            <w:r w:rsidRPr="0059149C">
              <w:rPr>
                <w:rFonts w:hint="eastAsia"/>
                <w:sz w:val="24"/>
              </w:rPr>
              <w:t>2.8</w:t>
            </w:r>
          </w:p>
        </w:tc>
      </w:tr>
      <w:tr w:rsidR="004E51D0" w:rsidRPr="0059149C">
        <w:trPr>
          <w:trHeight w:val="305"/>
        </w:trPr>
        <w:tc>
          <w:tcPr>
            <w:tcW w:w="970" w:type="dxa"/>
            <w:tcBorders>
              <w:top w:val="nil"/>
              <w:left w:val="nil"/>
              <w:bottom w:val="nil"/>
              <w:right w:val="nil"/>
            </w:tcBorders>
            <w:noWrap/>
          </w:tcPr>
          <w:p w:rsidR="004E51D0" w:rsidRPr="0059149C" w:rsidRDefault="00F25F92" w:rsidP="00EE550D">
            <w:pPr>
              <w:ind w:firstLineChars="50" w:firstLine="120"/>
              <w:jc w:val="center"/>
              <w:rPr>
                <w:sz w:val="24"/>
              </w:rPr>
            </w:pPr>
            <w:r w:rsidRPr="0059149C">
              <w:rPr>
                <w:sz w:val="24"/>
              </w:rPr>
              <w:t>2</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bottom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5958</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7.39</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85.4</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trPr>
          <w:trHeight w:val="305"/>
        </w:trPr>
        <w:tc>
          <w:tcPr>
            <w:tcW w:w="970" w:type="dxa"/>
            <w:tcBorders>
              <w:top w:val="nil"/>
              <w:left w:val="nil"/>
              <w:right w:val="nil"/>
            </w:tcBorders>
            <w:noWrap/>
          </w:tcPr>
          <w:p w:rsidR="004E51D0" w:rsidRPr="0059149C" w:rsidRDefault="00F25F92" w:rsidP="00EE550D">
            <w:pPr>
              <w:ind w:firstLineChars="50" w:firstLine="120"/>
              <w:jc w:val="center"/>
              <w:rPr>
                <w:sz w:val="24"/>
              </w:rPr>
            </w:pPr>
            <w:r w:rsidRPr="0059149C">
              <w:rPr>
                <w:sz w:val="24"/>
              </w:rPr>
              <w:t>3</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6210</w:t>
            </w:r>
          </w:p>
        </w:tc>
        <w:tc>
          <w:tcPr>
            <w:tcW w:w="1485" w:type="dxa"/>
            <w:tcBorders>
              <w:top w:val="nil"/>
              <w:left w:val="nil"/>
              <w:right w:val="nil"/>
            </w:tcBorders>
            <w:noWrap/>
            <w:vAlign w:val="center"/>
          </w:tcPr>
          <w:p w:rsidR="004E51D0" w:rsidRPr="0059149C" w:rsidRDefault="00F25F92">
            <w:pPr>
              <w:jc w:val="center"/>
              <w:rPr>
                <w:sz w:val="24"/>
              </w:rPr>
            </w:pPr>
            <w:r w:rsidRPr="0059149C">
              <w:rPr>
                <w:rFonts w:hint="eastAsia"/>
                <w:sz w:val="24"/>
              </w:rPr>
              <w:t>7.70</w:t>
            </w:r>
          </w:p>
        </w:tc>
        <w:tc>
          <w:tcPr>
            <w:tcW w:w="1170" w:type="dxa"/>
            <w:tcBorders>
              <w:top w:val="nil"/>
              <w:left w:val="nil"/>
              <w:right w:val="nil"/>
            </w:tcBorders>
            <w:noWrap/>
            <w:vAlign w:val="center"/>
          </w:tcPr>
          <w:p w:rsidR="004E51D0" w:rsidRPr="0059149C" w:rsidRDefault="00F25F92">
            <w:pPr>
              <w:jc w:val="center"/>
              <w:rPr>
                <w:sz w:val="24"/>
              </w:rPr>
            </w:pPr>
            <w:r w:rsidRPr="0059149C">
              <w:rPr>
                <w:rFonts w:hint="eastAsia"/>
                <w:sz w:val="24"/>
              </w:rPr>
              <w:t>89.0</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trPr>
          <w:trHeight w:val="305"/>
        </w:trPr>
        <w:tc>
          <w:tcPr>
            <w:tcW w:w="970" w:type="dxa"/>
            <w:tcBorders>
              <w:top w:val="nil"/>
              <w:left w:val="nil"/>
              <w:bottom w:val="nil"/>
              <w:right w:val="nil"/>
            </w:tcBorders>
            <w:noWrap/>
          </w:tcPr>
          <w:p w:rsidR="004E51D0" w:rsidRPr="0059149C" w:rsidRDefault="00F25F92" w:rsidP="00EE550D">
            <w:pPr>
              <w:ind w:firstLineChars="50" w:firstLine="120"/>
              <w:jc w:val="center"/>
              <w:rPr>
                <w:sz w:val="24"/>
              </w:rPr>
            </w:pPr>
            <w:r w:rsidRPr="0059149C">
              <w:rPr>
                <w:sz w:val="24"/>
              </w:rPr>
              <w:t>4</w:t>
            </w:r>
          </w:p>
        </w:tc>
        <w:tc>
          <w:tcPr>
            <w:tcW w:w="1350"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17.3</w:t>
            </w:r>
          </w:p>
        </w:tc>
        <w:tc>
          <w:tcPr>
            <w:tcW w:w="1410" w:type="dxa"/>
            <w:tcBorders>
              <w:top w:val="nil"/>
              <w:left w:val="nil"/>
              <w:bottom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11790</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15.3</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88.4</w:t>
            </w:r>
          </w:p>
        </w:tc>
        <w:tc>
          <w:tcPr>
            <w:tcW w:w="1065"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90.7</w:t>
            </w:r>
          </w:p>
        </w:tc>
        <w:tc>
          <w:tcPr>
            <w:tcW w:w="772"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3.9</w:t>
            </w:r>
          </w:p>
        </w:tc>
      </w:tr>
      <w:tr w:rsidR="004E51D0" w:rsidRPr="0059149C">
        <w:trPr>
          <w:trHeight w:val="305"/>
        </w:trPr>
        <w:tc>
          <w:tcPr>
            <w:tcW w:w="970" w:type="dxa"/>
            <w:tcBorders>
              <w:top w:val="nil"/>
              <w:left w:val="nil"/>
              <w:bottom w:val="nil"/>
              <w:right w:val="nil"/>
            </w:tcBorders>
            <w:noWrap/>
          </w:tcPr>
          <w:p w:rsidR="004E51D0" w:rsidRPr="0059149C" w:rsidRDefault="00F25F92" w:rsidP="00EE550D">
            <w:pPr>
              <w:ind w:firstLineChars="50" w:firstLine="120"/>
              <w:jc w:val="center"/>
              <w:rPr>
                <w:sz w:val="24"/>
              </w:rPr>
            </w:pPr>
            <w:r w:rsidRPr="0059149C">
              <w:rPr>
                <w:sz w:val="24"/>
              </w:rPr>
              <w:t>5</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bottom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11831</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15.4</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89.0</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trPr>
          <w:trHeight w:val="305"/>
        </w:trPr>
        <w:tc>
          <w:tcPr>
            <w:tcW w:w="970" w:type="dxa"/>
            <w:tcBorders>
              <w:top w:val="nil"/>
              <w:left w:val="nil"/>
              <w:bottom w:val="nil"/>
              <w:right w:val="nil"/>
            </w:tcBorders>
            <w:noWrap/>
          </w:tcPr>
          <w:p w:rsidR="004E51D0" w:rsidRPr="0059149C" w:rsidRDefault="00F25F92" w:rsidP="00EE550D">
            <w:pPr>
              <w:ind w:firstLineChars="50" w:firstLine="120"/>
              <w:jc w:val="center"/>
              <w:rPr>
                <w:sz w:val="24"/>
              </w:rPr>
            </w:pPr>
            <w:r w:rsidRPr="0059149C">
              <w:rPr>
                <w:sz w:val="24"/>
              </w:rPr>
              <w:t>6</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bottom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12603</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16.4</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94.8</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trPr>
          <w:trHeight w:val="305"/>
        </w:trPr>
        <w:tc>
          <w:tcPr>
            <w:tcW w:w="970" w:type="dxa"/>
            <w:tcBorders>
              <w:top w:val="nil"/>
              <w:left w:val="nil"/>
              <w:bottom w:val="nil"/>
              <w:right w:val="nil"/>
            </w:tcBorders>
            <w:noWrap/>
          </w:tcPr>
          <w:p w:rsidR="004E51D0" w:rsidRPr="0059149C" w:rsidRDefault="00F25F92" w:rsidP="00EE550D">
            <w:pPr>
              <w:ind w:firstLineChars="50" w:firstLine="120"/>
              <w:jc w:val="center"/>
              <w:rPr>
                <w:sz w:val="24"/>
              </w:rPr>
            </w:pPr>
            <w:r w:rsidRPr="0059149C">
              <w:rPr>
                <w:sz w:val="24"/>
              </w:rPr>
              <w:t>7</w:t>
            </w:r>
          </w:p>
        </w:tc>
        <w:tc>
          <w:tcPr>
            <w:tcW w:w="1350"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86.5</w:t>
            </w:r>
          </w:p>
        </w:tc>
        <w:tc>
          <w:tcPr>
            <w:tcW w:w="1410" w:type="dxa"/>
            <w:tcBorders>
              <w:top w:val="nil"/>
              <w:left w:val="nil"/>
              <w:bottom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45290</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73.1</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84.5</w:t>
            </w:r>
          </w:p>
        </w:tc>
        <w:tc>
          <w:tcPr>
            <w:tcW w:w="1065"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90.3</w:t>
            </w:r>
          </w:p>
        </w:tc>
        <w:tc>
          <w:tcPr>
            <w:tcW w:w="772"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5.7</w:t>
            </w:r>
          </w:p>
        </w:tc>
      </w:tr>
      <w:tr w:rsidR="004E51D0" w:rsidRPr="0059149C">
        <w:trPr>
          <w:trHeight w:val="305"/>
        </w:trPr>
        <w:tc>
          <w:tcPr>
            <w:tcW w:w="970" w:type="dxa"/>
            <w:tcBorders>
              <w:top w:val="nil"/>
              <w:left w:val="nil"/>
              <w:bottom w:val="nil"/>
              <w:right w:val="nil"/>
            </w:tcBorders>
            <w:noWrap/>
          </w:tcPr>
          <w:p w:rsidR="004E51D0" w:rsidRPr="0059149C" w:rsidRDefault="00F25F92" w:rsidP="00EE550D">
            <w:pPr>
              <w:ind w:firstLineChars="50" w:firstLine="120"/>
              <w:jc w:val="center"/>
              <w:rPr>
                <w:sz w:val="24"/>
              </w:rPr>
            </w:pPr>
            <w:r w:rsidRPr="0059149C">
              <w:rPr>
                <w:sz w:val="24"/>
              </w:rPr>
              <w:t>8</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bottom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49322</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79.6</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92.0</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trPr>
          <w:trHeight w:val="305"/>
        </w:trPr>
        <w:tc>
          <w:tcPr>
            <w:tcW w:w="970" w:type="dxa"/>
            <w:tcBorders>
              <w:top w:val="nil"/>
              <w:left w:val="nil"/>
              <w:bottom w:val="single" w:sz="4" w:space="0" w:color="auto"/>
              <w:right w:val="nil"/>
            </w:tcBorders>
            <w:noWrap/>
          </w:tcPr>
          <w:p w:rsidR="004E51D0" w:rsidRPr="0059149C" w:rsidRDefault="00F25F92" w:rsidP="00EE550D">
            <w:pPr>
              <w:ind w:firstLineChars="50" w:firstLine="120"/>
              <w:jc w:val="center"/>
              <w:rPr>
                <w:sz w:val="24"/>
              </w:rPr>
            </w:pPr>
            <w:r w:rsidRPr="0059149C">
              <w:rPr>
                <w:sz w:val="24"/>
              </w:rPr>
              <w:t>9</w:t>
            </w:r>
          </w:p>
        </w:tc>
        <w:tc>
          <w:tcPr>
            <w:tcW w:w="1350" w:type="dxa"/>
            <w:vMerge/>
            <w:tcBorders>
              <w:left w:val="nil"/>
              <w:bottom w:val="single" w:sz="4" w:space="0" w:color="auto"/>
              <w:right w:val="nil"/>
            </w:tcBorders>
            <w:noWrap/>
            <w:vAlign w:val="center"/>
          </w:tcPr>
          <w:p w:rsidR="004E51D0" w:rsidRPr="0059149C" w:rsidRDefault="004E51D0">
            <w:pPr>
              <w:jc w:val="center"/>
              <w:rPr>
                <w:sz w:val="24"/>
              </w:rPr>
            </w:pPr>
          </w:p>
        </w:tc>
        <w:tc>
          <w:tcPr>
            <w:tcW w:w="1410" w:type="dxa"/>
            <w:tcBorders>
              <w:top w:val="nil"/>
              <w:left w:val="nil"/>
              <w:bottom w:val="single" w:sz="4" w:space="0" w:color="auto"/>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50611</w:t>
            </w:r>
          </w:p>
        </w:tc>
        <w:tc>
          <w:tcPr>
            <w:tcW w:w="1485" w:type="dxa"/>
            <w:tcBorders>
              <w:top w:val="nil"/>
              <w:left w:val="nil"/>
              <w:bottom w:val="single" w:sz="4" w:space="0" w:color="auto"/>
              <w:right w:val="nil"/>
            </w:tcBorders>
            <w:noWrap/>
            <w:vAlign w:val="center"/>
          </w:tcPr>
          <w:p w:rsidR="004E51D0" w:rsidRPr="0059149C" w:rsidRDefault="00F25F92">
            <w:pPr>
              <w:jc w:val="center"/>
              <w:rPr>
                <w:sz w:val="24"/>
              </w:rPr>
            </w:pPr>
            <w:r w:rsidRPr="0059149C">
              <w:rPr>
                <w:rFonts w:hint="eastAsia"/>
                <w:sz w:val="24"/>
              </w:rPr>
              <w:t>81.6</w:t>
            </w:r>
          </w:p>
        </w:tc>
        <w:tc>
          <w:tcPr>
            <w:tcW w:w="1170" w:type="dxa"/>
            <w:tcBorders>
              <w:top w:val="nil"/>
              <w:left w:val="nil"/>
              <w:bottom w:val="single" w:sz="4" w:space="0" w:color="auto"/>
              <w:right w:val="nil"/>
            </w:tcBorders>
            <w:noWrap/>
            <w:vAlign w:val="center"/>
          </w:tcPr>
          <w:p w:rsidR="004E51D0" w:rsidRPr="0059149C" w:rsidRDefault="00F25F92">
            <w:pPr>
              <w:jc w:val="center"/>
              <w:rPr>
                <w:sz w:val="24"/>
              </w:rPr>
            </w:pPr>
            <w:r w:rsidRPr="0059149C">
              <w:rPr>
                <w:rFonts w:hint="eastAsia"/>
                <w:sz w:val="24"/>
              </w:rPr>
              <w:t>94.3</w:t>
            </w:r>
          </w:p>
        </w:tc>
        <w:tc>
          <w:tcPr>
            <w:tcW w:w="1065" w:type="dxa"/>
            <w:vMerge/>
            <w:tcBorders>
              <w:left w:val="nil"/>
              <w:bottom w:val="single" w:sz="4" w:space="0" w:color="auto"/>
              <w:right w:val="nil"/>
            </w:tcBorders>
            <w:noWrap/>
            <w:vAlign w:val="center"/>
          </w:tcPr>
          <w:p w:rsidR="004E51D0" w:rsidRPr="0059149C" w:rsidRDefault="004E51D0">
            <w:pPr>
              <w:jc w:val="center"/>
              <w:rPr>
                <w:sz w:val="24"/>
              </w:rPr>
            </w:pPr>
          </w:p>
        </w:tc>
        <w:tc>
          <w:tcPr>
            <w:tcW w:w="772" w:type="dxa"/>
            <w:vMerge/>
            <w:tcBorders>
              <w:left w:val="nil"/>
              <w:bottom w:val="single" w:sz="4" w:space="0" w:color="auto"/>
              <w:right w:val="nil"/>
            </w:tcBorders>
            <w:noWrap/>
            <w:vAlign w:val="center"/>
          </w:tcPr>
          <w:p w:rsidR="004E51D0" w:rsidRPr="0059149C" w:rsidRDefault="004E51D0">
            <w:pPr>
              <w:jc w:val="center"/>
              <w:rPr>
                <w:sz w:val="24"/>
              </w:rPr>
            </w:pPr>
          </w:p>
        </w:tc>
      </w:tr>
    </w:tbl>
    <w:p w:rsidR="004E51D0" w:rsidRPr="0059149C" w:rsidRDefault="004E51D0">
      <w:pPr>
        <w:pStyle w:val="af4"/>
        <w:spacing w:line="300" w:lineRule="auto"/>
        <w:ind w:firstLineChars="0" w:firstLine="420"/>
        <w:jc w:val="center"/>
        <w:rPr>
          <w:rFonts w:ascii="Times New Roman"/>
          <w:sz w:val="24"/>
          <w:szCs w:val="24"/>
        </w:rPr>
      </w:pPr>
    </w:p>
    <w:p w:rsidR="004E51D0" w:rsidRPr="0059149C" w:rsidRDefault="00F25F92">
      <w:pPr>
        <w:pStyle w:val="af4"/>
        <w:spacing w:line="300" w:lineRule="auto"/>
        <w:ind w:firstLineChars="0" w:firstLine="420"/>
        <w:jc w:val="center"/>
        <w:rPr>
          <w:rFonts w:ascii="Times New Roman"/>
          <w:sz w:val="24"/>
          <w:szCs w:val="24"/>
        </w:rPr>
      </w:pPr>
      <w:r w:rsidRPr="0059149C">
        <w:rPr>
          <w:rFonts w:ascii="Times New Roman"/>
          <w:sz w:val="24"/>
          <w:szCs w:val="24"/>
        </w:rPr>
        <w:t>表</w:t>
      </w:r>
      <w:r w:rsidRPr="0059149C">
        <w:rPr>
          <w:rFonts w:ascii="Times New Roman" w:hint="eastAsia"/>
          <w:sz w:val="24"/>
          <w:szCs w:val="24"/>
        </w:rPr>
        <w:t xml:space="preserve">16 </w:t>
      </w:r>
      <w:r w:rsidR="003405F1" w:rsidRPr="0059149C">
        <w:rPr>
          <w:rFonts w:ascii="Times New Roman" w:hint="eastAsia"/>
          <w:sz w:val="24"/>
          <w:szCs w:val="24"/>
        </w:rPr>
        <w:t>空白</w:t>
      </w:r>
      <w:r w:rsidRPr="0059149C">
        <w:rPr>
          <w:rFonts w:ascii="Times New Roman" w:hint="eastAsia"/>
          <w:sz w:val="24"/>
          <w:szCs w:val="24"/>
        </w:rPr>
        <w:t>油</w:t>
      </w:r>
      <w:r w:rsidR="003405F1" w:rsidRPr="0059149C">
        <w:rPr>
          <w:rFonts w:ascii="Times New Roman" w:hint="eastAsia"/>
          <w:sz w:val="24"/>
          <w:szCs w:val="24"/>
        </w:rPr>
        <w:t>脂</w:t>
      </w:r>
      <w:r w:rsidRPr="0059149C">
        <w:rPr>
          <w:rFonts w:ascii="Times New Roman"/>
          <w:sz w:val="24"/>
          <w:szCs w:val="24"/>
        </w:rPr>
        <w:t>中</w:t>
      </w:r>
      <w:r w:rsidRPr="0059149C">
        <w:rPr>
          <w:rFonts w:ascii="Times New Roman" w:hint="eastAsia"/>
          <w:sz w:val="24"/>
          <w:szCs w:val="24"/>
        </w:rPr>
        <w:t>丁香酚</w:t>
      </w:r>
      <w:r w:rsidRPr="0059149C">
        <w:rPr>
          <w:rFonts w:ascii="Times New Roman"/>
          <w:sz w:val="24"/>
          <w:szCs w:val="24"/>
        </w:rPr>
        <w:t>的加标回收率</w:t>
      </w:r>
      <w:r w:rsidRPr="0059149C">
        <w:rPr>
          <w:rFonts w:ascii="Times New Roman"/>
          <w:color w:val="000000"/>
          <w:sz w:val="24"/>
          <w:szCs w:val="24"/>
        </w:rPr>
        <w:t>(n=</w:t>
      </w:r>
      <w:r w:rsidRPr="0059149C">
        <w:rPr>
          <w:rFonts w:ascii="Times New Roman" w:hint="eastAsia"/>
          <w:color w:val="000000"/>
          <w:sz w:val="24"/>
          <w:szCs w:val="24"/>
        </w:rPr>
        <w:t>3</w:t>
      </w:r>
      <w:r w:rsidRPr="0059149C">
        <w:rPr>
          <w:rFonts w:ascii="Times New Roman"/>
          <w:color w:val="000000"/>
          <w:sz w:val="24"/>
          <w:szCs w:val="24"/>
        </w:rPr>
        <w:t>)</w:t>
      </w:r>
    </w:p>
    <w:tbl>
      <w:tblPr>
        <w:tblW w:w="8222" w:type="dxa"/>
        <w:tblInd w:w="-142" w:type="dxa"/>
        <w:tblLayout w:type="fixed"/>
        <w:tblCellMar>
          <w:left w:w="0" w:type="dxa"/>
          <w:right w:w="0" w:type="dxa"/>
        </w:tblCellMar>
        <w:tblLook w:val="04A0"/>
      </w:tblPr>
      <w:tblGrid>
        <w:gridCol w:w="970"/>
        <w:gridCol w:w="1350"/>
        <w:gridCol w:w="1410"/>
        <w:gridCol w:w="1485"/>
        <w:gridCol w:w="1170"/>
        <w:gridCol w:w="1065"/>
        <w:gridCol w:w="772"/>
      </w:tblGrid>
      <w:tr w:rsidR="004E51D0" w:rsidRPr="0059149C">
        <w:trPr>
          <w:trHeight w:val="682"/>
        </w:trPr>
        <w:tc>
          <w:tcPr>
            <w:tcW w:w="970"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bCs/>
                <w:sz w:val="24"/>
              </w:rPr>
              <w:t>No.</w:t>
            </w:r>
          </w:p>
        </w:tc>
        <w:tc>
          <w:tcPr>
            <w:tcW w:w="1350"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bCs/>
                <w:sz w:val="24"/>
              </w:rPr>
              <w:t>添加</w:t>
            </w:r>
            <w:r w:rsidRPr="0059149C">
              <w:rPr>
                <w:rFonts w:hint="eastAsia"/>
                <w:bCs/>
                <w:sz w:val="24"/>
              </w:rPr>
              <w:t>浓度</w:t>
            </w:r>
          </w:p>
          <w:p w:rsidR="004E51D0" w:rsidRPr="0059149C" w:rsidRDefault="00F25F92">
            <w:pPr>
              <w:widowControl/>
              <w:jc w:val="center"/>
              <w:rPr>
                <w:bCs/>
                <w:kern w:val="0"/>
                <w:sz w:val="24"/>
              </w:rPr>
            </w:pPr>
            <w:r w:rsidRPr="0059149C">
              <w:rPr>
                <w:bCs/>
                <w:sz w:val="24"/>
              </w:rPr>
              <w:t>(</w:t>
            </w:r>
            <w:r w:rsidRPr="0059149C">
              <w:rPr>
                <w:rFonts w:hint="eastAsia"/>
                <w:bCs/>
                <w:sz w:val="24"/>
              </w:rPr>
              <w:t>μ</w:t>
            </w:r>
            <w:r w:rsidRPr="0059149C">
              <w:rPr>
                <w:bCs/>
                <w:sz w:val="24"/>
              </w:rPr>
              <w:t>g/</w:t>
            </w:r>
            <w:r w:rsidRPr="0059149C">
              <w:rPr>
                <w:rFonts w:hint="eastAsia"/>
                <w:bCs/>
                <w:sz w:val="24"/>
              </w:rPr>
              <w:t>kg</w:t>
            </w:r>
            <w:r w:rsidRPr="0059149C">
              <w:rPr>
                <w:bCs/>
                <w:sz w:val="24"/>
              </w:rPr>
              <w:t>)</w:t>
            </w:r>
          </w:p>
        </w:tc>
        <w:tc>
          <w:tcPr>
            <w:tcW w:w="1410" w:type="dxa"/>
            <w:tcBorders>
              <w:top w:val="single" w:sz="12" w:space="0" w:color="auto"/>
              <w:left w:val="nil"/>
              <w:bottom w:val="single" w:sz="8" w:space="0" w:color="000000"/>
              <w:right w:val="nil"/>
            </w:tcBorders>
            <w:noWrap/>
            <w:vAlign w:val="center"/>
          </w:tcPr>
          <w:p w:rsidR="004E51D0" w:rsidRPr="0059149C" w:rsidRDefault="00F25F92">
            <w:pPr>
              <w:widowControl/>
              <w:jc w:val="center"/>
              <w:rPr>
                <w:bCs/>
                <w:kern w:val="0"/>
                <w:sz w:val="24"/>
              </w:rPr>
            </w:pPr>
            <w:r w:rsidRPr="0059149C">
              <w:rPr>
                <w:rFonts w:hint="eastAsia"/>
                <w:bCs/>
                <w:kern w:val="0"/>
                <w:sz w:val="24"/>
              </w:rPr>
              <w:t>丁香酚</w:t>
            </w:r>
          </w:p>
          <w:p w:rsidR="004E51D0" w:rsidRPr="0059149C" w:rsidRDefault="00F25F92">
            <w:pPr>
              <w:widowControl/>
              <w:jc w:val="center"/>
              <w:rPr>
                <w:bCs/>
                <w:sz w:val="24"/>
              </w:rPr>
            </w:pPr>
            <w:r w:rsidRPr="0059149C">
              <w:rPr>
                <w:bCs/>
                <w:kern w:val="0"/>
                <w:sz w:val="24"/>
              </w:rPr>
              <w:t>Area</w:t>
            </w:r>
          </w:p>
        </w:tc>
        <w:tc>
          <w:tcPr>
            <w:tcW w:w="1485"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rFonts w:hint="eastAsia"/>
                <w:bCs/>
                <w:sz w:val="24"/>
              </w:rPr>
              <w:t>含量</w:t>
            </w:r>
          </w:p>
          <w:p w:rsidR="004E51D0" w:rsidRPr="0059149C" w:rsidRDefault="00F25F92">
            <w:pPr>
              <w:jc w:val="center"/>
              <w:rPr>
                <w:bCs/>
                <w:sz w:val="24"/>
              </w:rPr>
            </w:pPr>
            <w:r w:rsidRPr="0059149C">
              <w:rPr>
                <w:bCs/>
                <w:sz w:val="24"/>
              </w:rPr>
              <w:t>(</w:t>
            </w:r>
            <w:r w:rsidRPr="0059149C">
              <w:rPr>
                <w:rFonts w:hint="eastAsia"/>
                <w:bCs/>
                <w:sz w:val="24"/>
              </w:rPr>
              <w:t>μ</w:t>
            </w:r>
            <w:r w:rsidRPr="0059149C">
              <w:rPr>
                <w:bCs/>
                <w:sz w:val="24"/>
              </w:rPr>
              <w:t>g/</w:t>
            </w:r>
            <w:r w:rsidRPr="0059149C">
              <w:rPr>
                <w:rFonts w:hint="eastAsia"/>
                <w:bCs/>
                <w:sz w:val="24"/>
              </w:rPr>
              <w:t>kg</w:t>
            </w:r>
            <w:r w:rsidRPr="0059149C">
              <w:rPr>
                <w:bCs/>
                <w:sz w:val="24"/>
              </w:rPr>
              <w:t>)</w:t>
            </w:r>
          </w:p>
        </w:tc>
        <w:tc>
          <w:tcPr>
            <w:tcW w:w="1170"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rFonts w:hint="eastAsia"/>
                <w:bCs/>
                <w:sz w:val="24"/>
              </w:rPr>
              <w:t>回收率</w:t>
            </w:r>
          </w:p>
          <w:p w:rsidR="004E51D0" w:rsidRPr="0059149C" w:rsidRDefault="00F25F92">
            <w:pPr>
              <w:jc w:val="center"/>
              <w:rPr>
                <w:bCs/>
                <w:sz w:val="24"/>
              </w:rPr>
            </w:pPr>
            <w:r w:rsidRPr="0059149C">
              <w:rPr>
                <w:bCs/>
                <w:sz w:val="24"/>
              </w:rPr>
              <w:t>(%)</w:t>
            </w:r>
          </w:p>
        </w:tc>
        <w:tc>
          <w:tcPr>
            <w:tcW w:w="1065"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rFonts w:hint="eastAsia"/>
                <w:bCs/>
                <w:sz w:val="24"/>
              </w:rPr>
              <w:t>平均回收率</w:t>
            </w:r>
            <w:r w:rsidRPr="0059149C">
              <w:rPr>
                <w:bCs/>
                <w:sz w:val="24"/>
              </w:rPr>
              <w:t>(%)</w:t>
            </w:r>
          </w:p>
        </w:tc>
        <w:tc>
          <w:tcPr>
            <w:tcW w:w="772"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rFonts w:hint="eastAsia"/>
                <w:bCs/>
                <w:sz w:val="24"/>
              </w:rPr>
              <w:t>RSD</w:t>
            </w:r>
          </w:p>
          <w:p w:rsidR="004E51D0" w:rsidRPr="0059149C" w:rsidRDefault="00F25F92">
            <w:pPr>
              <w:jc w:val="center"/>
              <w:rPr>
                <w:bCs/>
                <w:sz w:val="24"/>
              </w:rPr>
            </w:pPr>
            <w:r w:rsidRPr="0059149C">
              <w:rPr>
                <w:rFonts w:hint="eastAsia"/>
                <w:bCs/>
                <w:sz w:val="24"/>
              </w:rPr>
              <w:t>(%)</w:t>
            </w:r>
          </w:p>
        </w:tc>
      </w:tr>
      <w:tr w:rsidR="004E51D0" w:rsidRPr="0059149C">
        <w:trPr>
          <w:trHeight w:val="305"/>
        </w:trPr>
        <w:tc>
          <w:tcPr>
            <w:tcW w:w="970" w:type="dxa"/>
            <w:tcBorders>
              <w:top w:val="nil"/>
              <w:left w:val="nil"/>
              <w:bottom w:val="nil"/>
              <w:right w:val="nil"/>
            </w:tcBorders>
            <w:noWrap/>
            <w:vAlign w:val="center"/>
          </w:tcPr>
          <w:p w:rsidR="004E51D0" w:rsidRPr="0059149C" w:rsidRDefault="00F25F92">
            <w:pPr>
              <w:jc w:val="center"/>
              <w:rPr>
                <w:sz w:val="24"/>
              </w:rPr>
            </w:pPr>
            <w:r w:rsidRPr="0059149C">
              <w:rPr>
                <w:sz w:val="24"/>
              </w:rPr>
              <w:t xml:space="preserve"> 1</w:t>
            </w:r>
          </w:p>
        </w:tc>
        <w:tc>
          <w:tcPr>
            <w:tcW w:w="1350" w:type="dxa"/>
            <w:vMerge w:val="restart"/>
            <w:tcBorders>
              <w:top w:val="nil"/>
              <w:left w:val="nil"/>
              <w:right w:val="nil"/>
            </w:tcBorders>
            <w:noWrap/>
            <w:vAlign w:val="center"/>
          </w:tcPr>
          <w:p w:rsidR="004E51D0" w:rsidRPr="0059149C" w:rsidRDefault="00F25F92">
            <w:pPr>
              <w:jc w:val="center"/>
              <w:rPr>
                <w:sz w:val="24"/>
              </w:rPr>
            </w:pPr>
            <w:r w:rsidRPr="0059149C">
              <w:rPr>
                <w:rFonts w:hint="eastAsia"/>
                <w:sz w:val="24"/>
              </w:rPr>
              <w:t>6.44</w:t>
            </w:r>
          </w:p>
        </w:tc>
        <w:tc>
          <w:tcPr>
            <w:tcW w:w="1410" w:type="dxa"/>
            <w:tcBorders>
              <w:top w:val="nil"/>
              <w:left w:val="nil"/>
              <w:bottom w:val="nil"/>
              <w:right w:val="nil"/>
            </w:tcBorders>
            <w:noWrap/>
            <w:vAlign w:val="center"/>
          </w:tcPr>
          <w:p w:rsidR="004E51D0" w:rsidRPr="0059149C" w:rsidRDefault="00F25F92">
            <w:pPr>
              <w:spacing w:line="200" w:lineRule="exact"/>
              <w:jc w:val="center"/>
              <w:rPr>
                <w:sz w:val="24"/>
              </w:rPr>
            </w:pPr>
            <w:r w:rsidRPr="0059149C">
              <w:rPr>
                <w:rFonts w:hint="eastAsia"/>
                <w:color w:val="000000"/>
                <w:sz w:val="24"/>
              </w:rPr>
              <w:t>954</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5.92</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91.9</w:t>
            </w:r>
          </w:p>
        </w:tc>
        <w:tc>
          <w:tcPr>
            <w:tcW w:w="1065" w:type="dxa"/>
            <w:vMerge w:val="restart"/>
            <w:tcBorders>
              <w:top w:val="nil"/>
              <w:left w:val="nil"/>
              <w:right w:val="nil"/>
            </w:tcBorders>
            <w:noWrap/>
            <w:vAlign w:val="center"/>
          </w:tcPr>
          <w:p w:rsidR="004E51D0" w:rsidRPr="0059149C" w:rsidRDefault="00F25F92">
            <w:pPr>
              <w:jc w:val="center"/>
              <w:rPr>
                <w:sz w:val="24"/>
              </w:rPr>
            </w:pPr>
            <w:r w:rsidRPr="0059149C">
              <w:rPr>
                <w:rFonts w:hint="eastAsia"/>
                <w:sz w:val="24"/>
              </w:rPr>
              <w:t>88.9</w:t>
            </w:r>
          </w:p>
        </w:tc>
        <w:tc>
          <w:tcPr>
            <w:tcW w:w="772" w:type="dxa"/>
            <w:vMerge w:val="restart"/>
            <w:tcBorders>
              <w:top w:val="nil"/>
              <w:left w:val="nil"/>
              <w:right w:val="nil"/>
            </w:tcBorders>
            <w:noWrap/>
            <w:vAlign w:val="center"/>
          </w:tcPr>
          <w:p w:rsidR="004E51D0" w:rsidRPr="0059149C" w:rsidRDefault="00F25F92">
            <w:pPr>
              <w:jc w:val="center"/>
              <w:rPr>
                <w:sz w:val="24"/>
              </w:rPr>
            </w:pPr>
            <w:r w:rsidRPr="0059149C">
              <w:rPr>
                <w:rFonts w:hint="eastAsia"/>
                <w:sz w:val="24"/>
              </w:rPr>
              <w:t>3.2</w:t>
            </w:r>
          </w:p>
        </w:tc>
      </w:tr>
      <w:tr w:rsidR="004E51D0" w:rsidRPr="0059149C">
        <w:trPr>
          <w:trHeight w:val="305"/>
        </w:trPr>
        <w:tc>
          <w:tcPr>
            <w:tcW w:w="970" w:type="dxa"/>
            <w:tcBorders>
              <w:top w:val="nil"/>
              <w:left w:val="nil"/>
              <w:bottom w:val="nil"/>
              <w:right w:val="nil"/>
            </w:tcBorders>
            <w:noWrap/>
          </w:tcPr>
          <w:p w:rsidR="004E51D0" w:rsidRPr="0059149C" w:rsidRDefault="00F25F92" w:rsidP="00EE550D">
            <w:pPr>
              <w:ind w:firstLineChars="50" w:firstLine="120"/>
              <w:jc w:val="center"/>
              <w:rPr>
                <w:sz w:val="24"/>
              </w:rPr>
            </w:pPr>
            <w:r w:rsidRPr="0059149C">
              <w:rPr>
                <w:sz w:val="24"/>
              </w:rPr>
              <w:t>2</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bottom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918</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5.69</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88.4</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trPr>
          <w:trHeight w:val="305"/>
        </w:trPr>
        <w:tc>
          <w:tcPr>
            <w:tcW w:w="970" w:type="dxa"/>
            <w:tcBorders>
              <w:top w:val="nil"/>
              <w:left w:val="nil"/>
              <w:right w:val="nil"/>
            </w:tcBorders>
            <w:noWrap/>
          </w:tcPr>
          <w:p w:rsidR="004E51D0" w:rsidRPr="0059149C" w:rsidRDefault="00F25F92" w:rsidP="00EE550D">
            <w:pPr>
              <w:ind w:firstLineChars="50" w:firstLine="120"/>
              <w:jc w:val="center"/>
              <w:rPr>
                <w:sz w:val="24"/>
              </w:rPr>
            </w:pPr>
            <w:r w:rsidRPr="0059149C">
              <w:rPr>
                <w:sz w:val="24"/>
              </w:rPr>
              <w:t>3</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897</w:t>
            </w:r>
          </w:p>
        </w:tc>
        <w:tc>
          <w:tcPr>
            <w:tcW w:w="1485" w:type="dxa"/>
            <w:tcBorders>
              <w:top w:val="nil"/>
              <w:left w:val="nil"/>
              <w:right w:val="nil"/>
            </w:tcBorders>
            <w:noWrap/>
            <w:vAlign w:val="center"/>
          </w:tcPr>
          <w:p w:rsidR="004E51D0" w:rsidRPr="0059149C" w:rsidRDefault="00F25F92">
            <w:pPr>
              <w:jc w:val="center"/>
              <w:rPr>
                <w:sz w:val="24"/>
              </w:rPr>
            </w:pPr>
            <w:r w:rsidRPr="0059149C">
              <w:rPr>
                <w:rFonts w:hint="eastAsia"/>
                <w:sz w:val="24"/>
              </w:rPr>
              <w:t>5.56</w:t>
            </w:r>
          </w:p>
        </w:tc>
        <w:tc>
          <w:tcPr>
            <w:tcW w:w="1170" w:type="dxa"/>
            <w:tcBorders>
              <w:top w:val="nil"/>
              <w:left w:val="nil"/>
              <w:right w:val="nil"/>
            </w:tcBorders>
            <w:noWrap/>
            <w:vAlign w:val="center"/>
          </w:tcPr>
          <w:p w:rsidR="004E51D0" w:rsidRPr="0059149C" w:rsidRDefault="00F25F92">
            <w:pPr>
              <w:jc w:val="center"/>
              <w:rPr>
                <w:sz w:val="24"/>
              </w:rPr>
            </w:pPr>
            <w:r w:rsidRPr="0059149C">
              <w:rPr>
                <w:rFonts w:hint="eastAsia"/>
                <w:sz w:val="24"/>
              </w:rPr>
              <w:t>86.3</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trPr>
          <w:trHeight w:val="305"/>
        </w:trPr>
        <w:tc>
          <w:tcPr>
            <w:tcW w:w="970" w:type="dxa"/>
            <w:tcBorders>
              <w:top w:val="nil"/>
              <w:left w:val="nil"/>
              <w:bottom w:val="nil"/>
              <w:right w:val="nil"/>
            </w:tcBorders>
            <w:noWrap/>
          </w:tcPr>
          <w:p w:rsidR="004E51D0" w:rsidRPr="0059149C" w:rsidRDefault="00F25F92" w:rsidP="00EE550D">
            <w:pPr>
              <w:ind w:firstLineChars="50" w:firstLine="120"/>
              <w:jc w:val="center"/>
              <w:rPr>
                <w:sz w:val="24"/>
              </w:rPr>
            </w:pPr>
            <w:r w:rsidRPr="0059149C">
              <w:rPr>
                <w:sz w:val="24"/>
              </w:rPr>
              <w:lastRenderedPageBreak/>
              <w:t>4</w:t>
            </w:r>
          </w:p>
        </w:tc>
        <w:tc>
          <w:tcPr>
            <w:tcW w:w="1350"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12.7</w:t>
            </w:r>
          </w:p>
        </w:tc>
        <w:tc>
          <w:tcPr>
            <w:tcW w:w="1410" w:type="dxa"/>
            <w:tcBorders>
              <w:top w:val="nil"/>
              <w:left w:val="nil"/>
              <w:bottom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1688</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12.4</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97.6</w:t>
            </w:r>
          </w:p>
        </w:tc>
        <w:tc>
          <w:tcPr>
            <w:tcW w:w="1065"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99.2</w:t>
            </w:r>
          </w:p>
        </w:tc>
        <w:tc>
          <w:tcPr>
            <w:tcW w:w="772"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2.1</w:t>
            </w:r>
          </w:p>
        </w:tc>
      </w:tr>
      <w:tr w:rsidR="004E51D0" w:rsidRPr="0059149C">
        <w:trPr>
          <w:trHeight w:val="305"/>
        </w:trPr>
        <w:tc>
          <w:tcPr>
            <w:tcW w:w="970" w:type="dxa"/>
            <w:tcBorders>
              <w:top w:val="nil"/>
              <w:left w:val="nil"/>
              <w:bottom w:val="nil"/>
              <w:right w:val="nil"/>
            </w:tcBorders>
            <w:noWrap/>
          </w:tcPr>
          <w:p w:rsidR="004E51D0" w:rsidRPr="0059149C" w:rsidRDefault="00F25F92" w:rsidP="00EE550D">
            <w:pPr>
              <w:ind w:firstLineChars="50" w:firstLine="120"/>
              <w:jc w:val="center"/>
              <w:rPr>
                <w:sz w:val="24"/>
              </w:rPr>
            </w:pPr>
            <w:r w:rsidRPr="0059149C">
              <w:rPr>
                <w:sz w:val="24"/>
              </w:rPr>
              <w:t>5</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bottom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1749</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12.9</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101.6</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trPr>
          <w:trHeight w:val="305"/>
        </w:trPr>
        <w:tc>
          <w:tcPr>
            <w:tcW w:w="970" w:type="dxa"/>
            <w:tcBorders>
              <w:top w:val="nil"/>
              <w:left w:val="nil"/>
              <w:bottom w:val="nil"/>
              <w:right w:val="nil"/>
            </w:tcBorders>
            <w:noWrap/>
          </w:tcPr>
          <w:p w:rsidR="004E51D0" w:rsidRPr="0059149C" w:rsidRDefault="00F25F92" w:rsidP="00EE550D">
            <w:pPr>
              <w:ind w:firstLineChars="50" w:firstLine="120"/>
              <w:jc w:val="center"/>
              <w:rPr>
                <w:sz w:val="24"/>
              </w:rPr>
            </w:pPr>
            <w:r w:rsidRPr="0059149C">
              <w:rPr>
                <w:sz w:val="24"/>
              </w:rPr>
              <w:t>6</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bottom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1698</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12.5</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98.4</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trPr>
          <w:trHeight w:val="305"/>
        </w:trPr>
        <w:tc>
          <w:tcPr>
            <w:tcW w:w="970" w:type="dxa"/>
            <w:tcBorders>
              <w:top w:val="nil"/>
              <w:left w:val="nil"/>
              <w:bottom w:val="nil"/>
              <w:right w:val="nil"/>
            </w:tcBorders>
            <w:noWrap/>
          </w:tcPr>
          <w:p w:rsidR="004E51D0" w:rsidRPr="0059149C" w:rsidRDefault="00F25F92" w:rsidP="00EE550D">
            <w:pPr>
              <w:ind w:firstLineChars="50" w:firstLine="120"/>
              <w:jc w:val="center"/>
              <w:rPr>
                <w:sz w:val="24"/>
              </w:rPr>
            </w:pPr>
            <w:r w:rsidRPr="0059149C">
              <w:rPr>
                <w:sz w:val="24"/>
              </w:rPr>
              <w:t>7</w:t>
            </w:r>
          </w:p>
        </w:tc>
        <w:tc>
          <w:tcPr>
            <w:tcW w:w="1350"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64.4</w:t>
            </w:r>
          </w:p>
        </w:tc>
        <w:tc>
          <w:tcPr>
            <w:tcW w:w="1410" w:type="dxa"/>
            <w:tcBorders>
              <w:top w:val="nil"/>
              <w:left w:val="nil"/>
              <w:bottom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7071</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58.5</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90.8</w:t>
            </w:r>
          </w:p>
        </w:tc>
        <w:tc>
          <w:tcPr>
            <w:tcW w:w="1065"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98.3</w:t>
            </w:r>
          </w:p>
        </w:tc>
        <w:tc>
          <w:tcPr>
            <w:tcW w:w="772"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7.3</w:t>
            </w:r>
          </w:p>
        </w:tc>
      </w:tr>
      <w:tr w:rsidR="004E51D0" w:rsidRPr="0059149C">
        <w:trPr>
          <w:trHeight w:val="305"/>
        </w:trPr>
        <w:tc>
          <w:tcPr>
            <w:tcW w:w="970" w:type="dxa"/>
            <w:tcBorders>
              <w:top w:val="nil"/>
              <w:left w:val="nil"/>
              <w:bottom w:val="nil"/>
              <w:right w:val="nil"/>
            </w:tcBorders>
            <w:noWrap/>
          </w:tcPr>
          <w:p w:rsidR="004E51D0" w:rsidRPr="0059149C" w:rsidRDefault="00F25F92" w:rsidP="00EE550D">
            <w:pPr>
              <w:ind w:firstLineChars="50" w:firstLine="120"/>
              <w:jc w:val="center"/>
              <w:rPr>
                <w:sz w:val="24"/>
              </w:rPr>
            </w:pPr>
            <w:r w:rsidRPr="0059149C">
              <w:rPr>
                <w:sz w:val="24"/>
              </w:rPr>
              <w:t>8</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bottom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7698</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63.7</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98.9</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trPr>
          <w:trHeight w:val="305"/>
        </w:trPr>
        <w:tc>
          <w:tcPr>
            <w:tcW w:w="970" w:type="dxa"/>
            <w:tcBorders>
              <w:top w:val="nil"/>
              <w:left w:val="nil"/>
              <w:bottom w:val="single" w:sz="4" w:space="0" w:color="auto"/>
              <w:right w:val="nil"/>
            </w:tcBorders>
            <w:noWrap/>
          </w:tcPr>
          <w:p w:rsidR="004E51D0" w:rsidRPr="0059149C" w:rsidRDefault="00F25F92" w:rsidP="00EE550D">
            <w:pPr>
              <w:ind w:firstLineChars="50" w:firstLine="120"/>
              <w:jc w:val="center"/>
              <w:rPr>
                <w:sz w:val="24"/>
              </w:rPr>
            </w:pPr>
            <w:r w:rsidRPr="0059149C">
              <w:rPr>
                <w:sz w:val="24"/>
              </w:rPr>
              <w:t>9</w:t>
            </w:r>
          </w:p>
        </w:tc>
        <w:tc>
          <w:tcPr>
            <w:tcW w:w="1350" w:type="dxa"/>
            <w:vMerge/>
            <w:tcBorders>
              <w:left w:val="nil"/>
              <w:bottom w:val="single" w:sz="4" w:space="0" w:color="auto"/>
              <w:right w:val="nil"/>
            </w:tcBorders>
            <w:noWrap/>
            <w:vAlign w:val="center"/>
          </w:tcPr>
          <w:p w:rsidR="004E51D0" w:rsidRPr="0059149C" w:rsidRDefault="004E51D0">
            <w:pPr>
              <w:jc w:val="center"/>
              <w:rPr>
                <w:sz w:val="24"/>
              </w:rPr>
            </w:pPr>
          </w:p>
        </w:tc>
        <w:tc>
          <w:tcPr>
            <w:tcW w:w="1410" w:type="dxa"/>
            <w:tcBorders>
              <w:top w:val="nil"/>
              <w:left w:val="nil"/>
              <w:bottom w:val="single" w:sz="4" w:space="0" w:color="auto"/>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8191</w:t>
            </w:r>
          </w:p>
        </w:tc>
        <w:tc>
          <w:tcPr>
            <w:tcW w:w="1485" w:type="dxa"/>
            <w:tcBorders>
              <w:top w:val="nil"/>
              <w:left w:val="nil"/>
              <w:bottom w:val="single" w:sz="4" w:space="0" w:color="auto"/>
              <w:right w:val="nil"/>
            </w:tcBorders>
            <w:noWrap/>
            <w:vAlign w:val="center"/>
          </w:tcPr>
          <w:p w:rsidR="004E51D0" w:rsidRPr="0059149C" w:rsidRDefault="00F25F92">
            <w:pPr>
              <w:jc w:val="center"/>
              <w:rPr>
                <w:sz w:val="24"/>
              </w:rPr>
            </w:pPr>
            <w:r w:rsidRPr="0059149C">
              <w:rPr>
                <w:rFonts w:hint="eastAsia"/>
                <w:sz w:val="24"/>
              </w:rPr>
              <w:t>67.7</w:t>
            </w:r>
          </w:p>
        </w:tc>
        <w:tc>
          <w:tcPr>
            <w:tcW w:w="1170" w:type="dxa"/>
            <w:tcBorders>
              <w:top w:val="nil"/>
              <w:left w:val="nil"/>
              <w:bottom w:val="single" w:sz="4" w:space="0" w:color="auto"/>
              <w:right w:val="nil"/>
            </w:tcBorders>
            <w:noWrap/>
            <w:vAlign w:val="center"/>
          </w:tcPr>
          <w:p w:rsidR="004E51D0" w:rsidRPr="0059149C" w:rsidRDefault="00F25F92">
            <w:pPr>
              <w:jc w:val="center"/>
              <w:rPr>
                <w:sz w:val="24"/>
              </w:rPr>
            </w:pPr>
            <w:r w:rsidRPr="0059149C">
              <w:rPr>
                <w:rFonts w:hint="eastAsia"/>
                <w:sz w:val="24"/>
              </w:rPr>
              <w:t>105.1</w:t>
            </w:r>
          </w:p>
        </w:tc>
        <w:tc>
          <w:tcPr>
            <w:tcW w:w="1065" w:type="dxa"/>
            <w:vMerge/>
            <w:tcBorders>
              <w:left w:val="nil"/>
              <w:bottom w:val="single" w:sz="4" w:space="0" w:color="auto"/>
              <w:right w:val="nil"/>
            </w:tcBorders>
            <w:noWrap/>
            <w:vAlign w:val="center"/>
          </w:tcPr>
          <w:p w:rsidR="004E51D0" w:rsidRPr="0059149C" w:rsidRDefault="004E51D0">
            <w:pPr>
              <w:jc w:val="center"/>
              <w:rPr>
                <w:sz w:val="24"/>
              </w:rPr>
            </w:pPr>
          </w:p>
        </w:tc>
        <w:tc>
          <w:tcPr>
            <w:tcW w:w="772" w:type="dxa"/>
            <w:vMerge/>
            <w:tcBorders>
              <w:left w:val="nil"/>
              <w:bottom w:val="single" w:sz="4" w:space="0" w:color="auto"/>
              <w:right w:val="nil"/>
            </w:tcBorders>
            <w:noWrap/>
            <w:vAlign w:val="center"/>
          </w:tcPr>
          <w:p w:rsidR="004E51D0" w:rsidRPr="0059149C" w:rsidRDefault="004E51D0">
            <w:pPr>
              <w:jc w:val="center"/>
              <w:rPr>
                <w:sz w:val="24"/>
              </w:rPr>
            </w:pPr>
          </w:p>
        </w:tc>
      </w:tr>
    </w:tbl>
    <w:p w:rsidR="004E51D0" w:rsidRPr="0059149C" w:rsidRDefault="004E51D0">
      <w:pPr>
        <w:pStyle w:val="af4"/>
        <w:spacing w:line="300" w:lineRule="auto"/>
        <w:ind w:firstLineChars="0" w:firstLine="420"/>
        <w:jc w:val="center"/>
        <w:rPr>
          <w:rFonts w:ascii="Times New Roman"/>
          <w:sz w:val="24"/>
          <w:szCs w:val="24"/>
        </w:rPr>
      </w:pPr>
    </w:p>
    <w:p w:rsidR="004E51D0" w:rsidRPr="0059149C" w:rsidRDefault="00F25F92">
      <w:pPr>
        <w:pStyle w:val="af4"/>
        <w:spacing w:line="300" w:lineRule="auto"/>
        <w:ind w:firstLineChars="0" w:firstLine="420"/>
        <w:jc w:val="center"/>
        <w:rPr>
          <w:rFonts w:ascii="Times New Roman"/>
          <w:color w:val="FF0000"/>
          <w:sz w:val="24"/>
          <w:szCs w:val="24"/>
        </w:rPr>
      </w:pPr>
      <w:r w:rsidRPr="0059149C">
        <w:rPr>
          <w:rFonts w:ascii="Times New Roman"/>
          <w:sz w:val="24"/>
          <w:szCs w:val="24"/>
        </w:rPr>
        <w:t>表</w:t>
      </w:r>
      <w:r w:rsidRPr="0059149C">
        <w:rPr>
          <w:rFonts w:ascii="Times New Roman" w:hint="eastAsia"/>
          <w:sz w:val="24"/>
          <w:szCs w:val="24"/>
        </w:rPr>
        <w:t xml:space="preserve">17 </w:t>
      </w:r>
      <w:r w:rsidR="003405F1" w:rsidRPr="0059149C">
        <w:rPr>
          <w:rFonts w:ascii="Times New Roman" w:hint="eastAsia"/>
          <w:sz w:val="24"/>
          <w:szCs w:val="24"/>
        </w:rPr>
        <w:t>空白</w:t>
      </w:r>
      <w:r w:rsidRPr="0059149C">
        <w:rPr>
          <w:rFonts w:ascii="Times New Roman" w:hint="eastAsia"/>
          <w:sz w:val="24"/>
          <w:szCs w:val="24"/>
        </w:rPr>
        <w:t>油</w:t>
      </w:r>
      <w:r w:rsidR="003405F1" w:rsidRPr="0059149C">
        <w:rPr>
          <w:rFonts w:ascii="Times New Roman" w:hint="eastAsia"/>
          <w:sz w:val="24"/>
          <w:szCs w:val="24"/>
        </w:rPr>
        <w:t>脂</w:t>
      </w:r>
      <w:r w:rsidRPr="0059149C">
        <w:rPr>
          <w:rFonts w:ascii="Times New Roman"/>
          <w:sz w:val="24"/>
          <w:szCs w:val="24"/>
        </w:rPr>
        <w:t>中</w:t>
      </w:r>
      <w:r w:rsidRPr="0059149C">
        <w:rPr>
          <w:rFonts w:ascii="Times New Roman" w:hint="eastAsia"/>
          <w:sz w:val="24"/>
          <w:szCs w:val="24"/>
        </w:rPr>
        <w:t>姜烯</w:t>
      </w:r>
      <w:r w:rsidRPr="0059149C">
        <w:rPr>
          <w:rFonts w:ascii="Times New Roman"/>
          <w:sz w:val="24"/>
          <w:szCs w:val="24"/>
        </w:rPr>
        <w:t>的加标回收率</w:t>
      </w:r>
      <w:r w:rsidRPr="0059149C">
        <w:rPr>
          <w:rFonts w:ascii="Times New Roman"/>
          <w:color w:val="000000"/>
          <w:sz w:val="24"/>
          <w:szCs w:val="24"/>
        </w:rPr>
        <w:t>(n=</w:t>
      </w:r>
      <w:r w:rsidRPr="0059149C">
        <w:rPr>
          <w:rFonts w:ascii="Times New Roman" w:hint="eastAsia"/>
          <w:color w:val="000000"/>
          <w:sz w:val="24"/>
          <w:szCs w:val="24"/>
        </w:rPr>
        <w:t>3</w:t>
      </w:r>
      <w:r w:rsidRPr="0059149C">
        <w:rPr>
          <w:rFonts w:ascii="Times New Roman"/>
          <w:color w:val="000000"/>
          <w:sz w:val="24"/>
          <w:szCs w:val="24"/>
        </w:rPr>
        <w:t>)</w:t>
      </w:r>
    </w:p>
    <w:tbl>
      <w:tblPr>
        <w:tblW w:w="8222" w:type="dxa"/>
        <w:tblInd w:w="-142" w:type="dxa"/>
        <w:tblLayout w:type="fixed"/>
        <w:tblCellMar>
          <w:left w:w="0" w:type="dxa"/>
          <w:right w:w="0" w:type="dxa"/>
        </w:tblCellMar>
        <w:tblLook w:val="04A0"/>
      </w:tblPr>
      <w:tblGrid>
        <w:gridCol w:w="970"/>
        <w:gridCol w:w="1350"/>
        <w:gridCol w:w="1410"/>
        <w:gridCol w:w="1485"/>
        <w:gridCol w:w="1170"/>
        <w:gridCol w:w="1065"/>
        <w:gridCol w:w="772"/>
      </w:tblGrid>
      <w:tr w:rsidR="004E51D0" w:rsidRPr="0059149C">
        <w:trPr>
          <w:trHeight w:val="682"/>
        </w:trPr>
        <w:tc>
          <w:tcPr>
            <w:tcW w:w="970"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bCs/>
                <w:sz w:val="24"/>
              </w:rPr>
              <w:t>No.</w:t>
            </w:r>
          </w:p>
        </w:tc>
        <w:tc>
          <w:tcPr>
            <w:tcW w:w="1350"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bCs/>
                <w:sz w:val="24"/>
              </w:rPr>
              <w:t>添加</w:t>
            </w:r>
            <w:r w:rsidRPr="0059149C">
              <w:rPr>
                <w:rFonts w:hint="eastAsia"/>
                <w:bCs/>
                <w:sz w:val="24"/>
              </w:rPr>
              <w:t>浓度</w:t>
            </w:r>
          </w:p>
          <w:p w:rsidR="004E51D0" w:rsidRPr="0059149C" w:rsidRDefault="00F25F92">
            <w:pPr>
              <w:widowControl/>
              <w:jc w:val="center"/>
              <w:rPr>
                <w:bCs/>
                <w:kern w:val="0"/>
                <w:sz w:val="24"/>
              </w:rPr>
            </w:pPr>
            <w:r w:rsidRPr="0059149C">
              <w:rPr>
                <w:bCs/>
                <w:sz w:val="24"/>
              </w:rPr>
              <w:t>(</w:t>
            </w:r>
            <w:r w:rsidRPr="0059149C">
              <w:rPr>
                <w:rFonts w:hint="eastAsia"/>
                <w:bCs/>
                <w:sz w:val="24"/>
              </w:rPr>
              <w:t>μ</w:t>
            </w:r>
            <w:r w:rsidRPr="0059149C">
              <w:rPr>
                <w:bCs/>
                <w:sz w:val="24"/>
              </w:rPr>
              <w:t>g/</w:t>
            </w:r>
            <w:r w:rsidRPr="0059149C">
              <w:rPr>
                <w:rFonts w:hint="eastAsia"/>
                <w:bCs/>
                <w:sz w:val="24"/>
              </w:rPr>
              <w:t>kg</w:t>
            </w:r>
            <w:r w:rsidRPr="0059149C">
              <w:rPr>
                <w:bCs/>
                <w:sz w:val="24"/>
              </w:rPr>
              <w:t>)</w:t>
            </w:r>
          </w:p>
        </w:tc>
        <w:tc>
          <w:tcPr>
            <w:tcW w:w="1410" w:type="dxa"/>
            <w:tcBorders>
              <w:top w:val="single" w:sz="12" w:space="0" w:color="auto"/>
              <w:left w:val="nil"/>
              <w:bottom w:val="single" w:sz="8" w:space="0" w:color="000000"/>
              <w:right w:val="nil"/>
            </w:tcBorders>
            <w:noWrap/>
            <w:vAlign w:val="center"/>
          </w:tcPr>
          <w:p w:rsidR="004E51D0" w:rsidRPr="0059149C" w:rsidRDefault="00F25F92">
            <w:pPr>
              <w:widowControl/>
              <w:jc w:val="center"/>
              <w:rPr>
                <w:bCs/>
                <w:kern w:val="0"/>
                <w:sz w:val="24"/>
              </w:rPr>
            </w:pPr>
            <w:r w:rsidRPr="0059149C">
              <w:rPr>
                <w:rFonts w:hint="eastAsia"/>
                <w:bCs/>
                <w:kern w:val="0"/>
                <w:sz w:val="24"/>
              </w:rPr>
              <w:t>姜烯</w:t>
            </w:r>
          </w:p>
          <w:p w:rsidR="004E51D0" w:rsidRPr="0059149C" w:rsidRDefault="00F25F92">
            <w:pPr>
              <w:widowControl/>
              <w:jc w:val="center"/>
              <w:rPr>
                <w:bCs/>
                <w:sz w:val="24"/>
              </w:rPr>
            </w:pPr>
            <w:r w:rsidRPr="0059149C">
              <w:rPr>
                <w:bCs/>
                <w:kern w:val="0"/>
                <w:sz w:val="24"/>
              </w:rPr>
              <w:t>Area</w:t>
            </w:r>
          </w:p>
        </w:tc>
        <w:tc>
          <w:tcPr>
            <w:tcW w:w="1485"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rFonts w:hint="eastAsia"/>
                <w:bCs/>
                <w:sz w:val="24"/>
              </w:rPr>
              <w:t>含量</w:t>
            </w:r>
          </w:p>
          <w:p w:rsidR="004E51D0" w:rsidRPr="0059149C" w:rsidRDefault="00F25F92">
            <w:pPr>
              <w:jc w:val="center"/>
              <w:rPr>
                <w:bCs/>
                <w:sz w:val="24"/>
              </w:rPr>
            </w:pPr>
            <w:r w:rsidRPr="0059149C">
              <w:rPr>
                <w:bCs/>
                <w:sz w:val="24"/>
              </w:rPr>
              <w:t>(</w:t>
            </w:r>
            <w:r w:rsidRPr="0059149C">
              <w:rPr>
                <w:rFonts w:hint="eastAsia"/>
                <w:bCs/>
                <w:sz w:val="24"/>
              </w:rPr>
              <w:t>μ</w:t>
            </w:r>
            <w:r w:rsidRPr="0059149C">
              <w:rPr>
                <w:bCs/>
                <w:sz w:val="24"/>
              </w:rPr>
              <w:t>g/</w:t>
            </w:r>
            <w:r w:rsidRPr="0059149C">
              <w:rPr>
                <w:rFonts w:hint="eastAsia"/>
                <w:bCs/>
                <w:sz w:val="24"/>
              </w:rPr>
              <w:t>kg</w:t>
            </w:r>
            <w:r w:rsidRPr="0059149C">
              <w:rPr>
                <w:bCs/>
                <w:sz w:val="24"/>
              </w:rPr>
              <w:t>)</w:t>
            </w:r>
          </w:p>
        </w:tc>
        <w:tc>
          <w:tcPr>
            <w:tcW w:w="1170"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rFonts w:hint="eastAsia"/>
                <w:bCs/>
                <w:sz w:val="24"/>
              </w:rPr>
              <w:t>回收率</w:t>
            </w:r>
          </w:p>
          <w:p w:rsidR="004E51D0" w:rsidRPr="0059149C" w:rsidRDefault="00F25F92">
            <w:pPr>
              <w:jc w:val="center"/>
              <w:rPr>
                <w:bCs/>
                <w:sz w:val="24"/>
              </w:rPr>
            </w:pPr>
            <w:r w:rsidRPr="0059149C">
              <w:rPr>
                <w:bCs/>
                <w:sz w:val="24"/>
              </w:rPr>
              <w:t>(%)</w:t>
            </w:r>
          </w:p>
        </w:tc>
        <w:tc>
          <w:tcPr>
            <w:tcW w:w="1065"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rFonts w:hint="eastAsia"/>
                <w:bCs/>
                <w:sz w:val="24"/>
              </w:rPr>
              <w:t>平均回收率</w:t>
            </w:r>
            <w:r w:rsidRPr="0059149C">
              <w:rPr>
                <w:bCs/>
                <w:sz w:val="24"/>
              </w:rPr>
              <w:t>(%)</w:t>
            </w:r>
          </w:p>
        </w:tc>
        <w:tc>
          <w:tcPr>
            <w:tcW w:w="772" w:type="dxa"/>
            <w:tcBorders>
              <w:top w:val="single" w:sz="12" w:space="0" w:color="auto"/>
              <w:left w:val="nil"/>
              <w:bottom w:val="single" w:sz="8" w:space="0" w:color="000000"/>
              <w:right w:val="nil"/>
            </w:tcBorders>
            <w:noWrap/>
            <w:vAlign w:val="center"/>
          </w:tcPr>
          <w:p w:rsidR="004E51D0" w:rsidRPr="0059149C" w:rsidRDefault="00F25F92">
            <w:pPr>
              <w:jc w:val="center"/>
              <w:rPr>
                <w:bCs/>
                <w:sz w:val="24"/>
              </w:rPr>
            </w:pPr>
            <w:r w:rsidRPr="0059149C">
              <w:rPr>
                <w:rFonts w:hint="eastAsia"/>
                <w:bCs/>
                <w:sz w:val="24"/>
              </w:rPr>
              <w:t>RSD</w:t>
            </w:r>
          </w:p>
          <w:p w:rsidR="004E51D0" w:rsidRPr="0059149C" w:rsidRDefault="00F25F92">
            <w:pPr>
              <w:jc w:val="center"/>
              <w:rPr>
                <w:bCs/>
                <w:sz w:val="24"/>
              </w:rPr>
            </w:pPr>
            <w:r w:rsidRPr="0059149C">
              <w:rPr>
                <w:rFonts w:hint="eastAsia"/>
                <w:bCs/>
                <w:sz w:val="24"/>
              </w:rPr>
              <w:t>(%)</w:t>
            </w:r>
          </w:p>
        </w:tc>
      </w:tr>
      <w:tr w:rsidR="004E51D0" w:rsidRPr="0059149C">
        <w:trPr>
          <w:trHeight w:val="305"/>
        </w:trPr>
        <w:tc>
          <w:tcPr>
            <w:tcW w:w="970" w:type="dxa"/>
            <w:tcBorders>
              <w:top w:val="nil"/>
              <w:left w:val="nil"/>
              <w:bottom w:val="nil"/>
              <w:right w:val="nil"/>
            </w:tcBorders>
            <w:noWrap/>
            <w:vAlign w:val="center"/>
          </w:tcPr>
          <w:p w:rsidR="004E51D0" w:rsidRPr="0059149C" w:rsidRDefault="00F25F92">
            <w:pPr>
              <w:jc w:val="center"/>
              <w:rPr>
                <w:sz w:val="24"/>
              </w:rPr>
            </w:pPr>
            <w:r w:rsidRPr="0059149C">
              <w:rPr>
                <w:sz w:val="24"/>
              </w:rPr>
              <w:t xml:space="preserve"> 1</w:t>
            </w:r>
          </w:p>
        </w:tc>
        <w:tc>
          <w:tcPr>
            <w:tcW w:w="1350" w:type="dxa"/>
            <w:vMerge w:val="restart"/>
            <w:tcBorders>
              <w:top w:val="nil"/>
              <w:left w:val="nil"/>
              <w:right w:val="nil"/>
            </w:tcBorders>
            <w:noWrap/>
            <w:vAlign w:val="center"/>
          </w:tcPr>
          <w:p w:rsidR="004E51D0" w:rsidRPr="0059149C" w:rsidRDefault="00F25F92">
            <w:pPr>
              <w:jc w:val="center"/>
              <w:rPr>
                <w:sz w:val="24"/>
              </w:rPr>
            </w:pPr>
            <w:r w:rsidRPr="0059149C">
              <w:rPr>
                <w:rFonts w:hint="eastAsia"/>
                <w:sz w:val="24"/>
              </w:rPr>
              <w:t>6.00</w:t>
            </w:r>
          </w:p>
        </w:tc>
        <w:tc>
          <w:tcPr>
            <w:tcW w:w="1410" w:type="dxa"/>
            <w:tcBorders>
              <w:top w:val="nil"/>
              <w:left w:val="nil"/>
              <w:bottom w:val="nil"/>
              <w:right w:val="nil"/>
            </w:tcBorders>
            <w:noWrap/>
            <w:vAlign w:val="center"/>
          </w:tcPr>
          <w:p w:rsidR="004E51D0" w:rsidRPr="0059149C" w:rsidRDefault="00F25F92">
            <w:pPr>
              <w:spacing w:line="200" w:lineRule="exact"/>
              <w:jc w:val="center"/>
              <w:rPr>
                <w:sz w:val="24"/>
              </w:rPr>
            </w:pPr>
            <w:r w:rsidRPr="0059149C">
              <w:rPr>
                <w:rFonts w:hint="eastAsia"/>
                <w:color w:val="000000"/>
                <w:sz w:val="24"/>
              </w:rPr>
              <w:t>413</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4.96</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82.7</w:t>
            </w:r>
          </w:p>
        </w:tc>
        <w:tc>
          <w:tcPr>
            <w:tcW w:w="1065" w:type="dxa"/>
            <w:vMerge w:val="restart"/>
            <w:tcBorders>
              <w:top w:val="nil"/>
              <w:left w:val="nil"/>
              <w:right w:val="nil"/>
            </w:tcBorders>
            <w:noWrap/>
            <w:vAlign w:val="center"/>
          </w:tcPr>
          <w:p w:rsidR="004E51D0" w:rsidRPr="0059149C" w:rsidRDefault="00F25F92">
            <w:pPr>
              <w:jc w:val="center"/>
              <w:rPr>
                <w:sz w:val="24"/>
              </w:rPr>
            </w:pPr>
            <w:r w:rsidRPr="0059149C">
              <w:rPr>
                <w:rFonts w:hint="eastAsia"/>
                <w:sz w:val="24"/>
              </w:rPr>
              <w:t>84.4</w:t>
            </w:r>
          </w:p>
        </w:tc>
        <w:tc>
          <w:tcPr>
            <w:tcW w:w="772" w:type="dxa"/>
            <w:vMerge w:val="restart"/>
            <w:tcBorders>
              <w:top w:val="nil"/>
              <w:left w:val="nil"/>
              <w:right w:val="nil"/>
            </w:tcBorders>
            <w:noWrap/>
            <w:vAlign w:val="center"/>
          </w:tcPr>
          <w:p w:rsidR="004E51D0" w:rsidRPr="0059149C" w:rsidRDefault="00F25F92">
            <w:pPr>
              <w:jc w:val="center"/>
              <w:rPr>
                <w:sz w:val="24"/>
              </w:rPr>
            </w:pPr>
            <w:r w:rsidRPr="0059149C">
              <w:rPr>
                <w:rFonts w:hint="eastAsia"/>
                <w:sz w:val="24"/>
              </w:rPr>
              <w:t>4.5</w:t>
            </w:r>
          </w:p>
        </w:tc>
      </w:tr>
      <w:tr w:rsidR="004E51D0" w:rsidRPr="0059149C" w:rsidTr="00F769AE">
        <w:trPr>
          <w:trHeight w:val="305"/>
        </w:trPr>
        <w:tc>
          <w:tcPr>
            <w:tcW w:w="970" w:type="dxa"/>
            <w:tcBorders>
              <w:top w:val="nil"/>
              <w:left w:val="nil"/>
              <w:right w:val="nil"/>
            </w:tcBorders>
            <w:noWrap/>
          </w:tcPr>
          <w:p w:rsidR="004E51D0" w:rsidRPr="0059149C" w:rsidRDefault="00F25F92" w:rsidP="00EE550D">
            <w:pPr>
              <w:ind w:firstLineChars="50" w:firstLine="120"/>
              <w:jc w:val="center"/>
              <w:rPr>
                <w:sz w:val="24"/>
              </w:rPr>
            </w:pPr>
            <w:r w:rsidRPr="0059149C">
              <w:rPr>
                <w:sz w:val="24"/>
              </w:rPr>
              <w:t>2</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408</w:t>
            </w:r>
          </w:p>
        </w:tc>
        <w:tc>
          <w:tcPr>
            <w:tcW w:w="1485" w:type="dxa"/>
            <w:tcBorders>
              <w:top w:val="nil"/>
              <w:left w:val="nil"/>
              <w:right w:val="nil"/>
            </w:tcBorders>
            <w:noWrap/>
            <w:vAlign w:val="center"/>
          </w:tcPr>
          <w:p w:rsidR="004E51D0" w:rsidRPr="0059149C" w:rsidRDefault="00F25F92">
            <w:pPr>
              <w:jc w:val="center"/>
              <w:rPr>
                <w:sz w:val="24"/>
              </w:rPr>
            </w:pPr>
            <w:r w:rsidRPr="0059149C">
              <w:rPr>
                <w:rFonts w:hint="eastAsia"/>
                <w:sz w:val="24"/>
              </w:rPr>
              <w:t>4.91</w:t>
            </w:r>
          </w:p>
        </w:tc>
        <w:tc>
          <w:tcPr>
            <w:tcW w:w="1170" w:type="dxa"/>
            <w:tcBorders>
              <w:top w:val="nil"/>
              <w:left w:val="nil"/>
              <w:right w:val="nil"/>
            </w:tcBorders>
            <w:noWrap/>
            <w:vAlign w:val="center"/>
          </w:tcPr>
          <w:p w:rsidR="004E51D0" w:rsidRPr="0059149C" w:rsidRDefault="00F25F92">
            <w:pPr>
              <w:jc w:val="center"/>
              <w:rPr>
                <w:sz w:val="24"/>
              </w:rPr>
            </w:pPr>
            <w:r w:rsidRPr="0059149C">
              <w:rPr>
                <w:rFonts w:hint="eastAsia"/>
                <w:sz w:val="24"/>
              </w:rPr>
              <w:t>81.8</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rsidTr="00F769AE">
        <w:trPr>
          <w:trHeight w:val="305"/>
        </w:trPr>
        <w:tc>
          <w:tcPr>
            <w:tcW w:w="970" w:type="dxa"/>
            <w:tcBorders>
              <w:top w:val="nil"/>
              <w:left w:val="nil"/>
              <w:right w:val="nil"/>
            </w:tcBorders>
            <w:noWrap/>
          </w:tcPr>
          <w:p w:rsidR="004E51D0" w:rsidRPr="0059149C" w:rsidRDefault="00F25F92" w:rsidP="00EE550D">
            <w:pPr>
              <w:ind w:firstLineChars="50" w:firstLine="120"/>
              <w:jc w:val="center"/>
              <w:rPr>
                <w:sz w:val="24"/>
              </w:rPr>
            </w:pPr>
            <w:r w:rsidRPr="0059149C">
              <w:rPr>
                <w:sz w:val="24"/>
              </w:rPr>
              <w:t>3</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444</w:t>
            </w:r>
          </w:p>
        </w:tc>
        <w:tc>
          <w:tcPr>
            <w:tcW w:w="1485" w:type="dxa"/>
            <w:tcBorders>
              <w:top w:val="nil"/>
              <w:left w:val="nil"/>
              <w:right w:val="nil"/>
            </w:tcBorders>
            <w:noWrap/>
            <w:vAlign w:val="center"/>
          </w:tcPr>
          <w:p w:rsidR="004E51D0" w:rsidRPr="0059149C" w:rsidRDefault="00F25F92">
            <w:pPr>
              <w:jc w:val="center"/>
              <w:rPr>
                <w:sz w:val="24"/>
              </w:rPr>
            </w:pPr>
            <w:r w:rsidRPr="0059149C">
              <w:rPr>
                <w:rFonts w:hint="eastAsia"/>
                <w:sz w:val="24"/>
              </w:rPr>
              <w:t>5.33</w:t>
            </w:r>
          </w:p>
        </w:tc>
        <w:tc>
          <w:tcPr>
            <w:tcW w:w="1170" w:type="dxa"/>
            <w:tcBorders>
              <w:top w:val="nil"/>
              <w:left w:val="nil"/>
              <w:right w:val="nil"/>
            </w:tcBorders>
            <w:noWrap/>
            <w:vAlign w:val="center"/>
          </w:tcPr>
          <w:p w:rsidR="004E51D0" w:rsidRPr="0059149C" w:rsidRDefault="00F25F92">
            <w:pPr>
              <w:jc w:val="center"/>
              <w:rPr>
                <w:sz w:val="24"/>
              </w:rPr>
            </w:pPr>
            <w:r w:rsidRPr="0059149C">
              <w:rPr>
                <w:rFonts w:hint="eastAsia"/>
                <w:sz w:val="24"/>
              </w:rPr>
              <w:t>88.8</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rsidTr="003405F1">
        <w:trPr>
          <w:trHeight w:val="305"/>
        </w:trPr>
        <w:tc>
          <w:tcPr>
            <w:tcW w:w="970" w:type="dxa"/>
            <w:tcBorders>
              <w:left w:val="nil"/>
              <w:right w:val="nil"/>
            </w:tcBorders>
            <w:noWrap/>
          </w:tcPr>
          <w:p w:rsidR="004E51D0" w:rsidRPr="0059149C" w:rsidRDefault="00F25F92" w:rsidP="00EE550D">
            <w:pPr>
              <w:ind w:firstLineChars="50" w:firstLine="120"/>
              <w:jc w:val="center"/>
              <w:rPr>
                <w:sz w:val="24"/>
              </w:rPr>
            </w:pPr>
            <w:r w:rsidRPr="0059149C">
              <w:rPr>
                <w:sz w:val="24"/>
              </w:rPr>
              <w:t>4</w:t>
            </w:r>
          </w:p>
        </w:tc>
        <w:tc>
          <w:tcPr>
            <w:tcW w:w="1350"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30.3</w:t>
            </w:r>
          </w:p>
        </w:tc>
        <w:tc>
          <w:tcPr>
            <w:tcW w:w="1410" w:type="dxa"/>
            <w:tcBorders>
              <w:left w:val="nil"/>
              <w:right w:val="nil"/>
            </w:tcBorders>
            <w:noWrap/>
            <w:vAlign w:val="center"/>
          </w:tcPr>
          <w:p w:rsidR="004E51D0" w:rsidRPr="0059149C" w:rsidRDefault="00F25F92">
            <w:pPr>
              <w:spacing w:line="200" w:lineRule="exact"/>
              <w:jc w:val="center"/>
              <w:rPr>
                <w:color w:val="000000"/>
                <w:sz w:val="24"/>
              </w:rPr>
            </w:pPr>
            <w:r w:rsidRPr="0059149C">
              <w:rPr>
                <w:color w:val="000000"/>
                <w:sz w:val="24"/>
              </w:rPr>
              <w:t>1</w:t>
            </w:r>
            <w:r w:rsidRPr="0059149C">
              <w:rPr>
                <w:rFonts w:hint="eastAsia"/>
                <w:color w:val="000000"/>
                <w:sz w:val="24"/>
              </w:rPr>
              <w:t>396</w:t>
            </w:r>
          </w:p>
        </w:tc>
        <w:tc>
          <w:tcPr>
            <w:tcW w:w="1485" w:type="dxa"/>
            <w:tcBorders>
              <w:left w:val="nil"/>
              <w:right w:val="nil"/>
            </w:tcBorders>
            <w:noWrap/>
            <w:vAlign w:val="center"/>
          </w:tcPr>
          <w:p w:rsidR="004E51D0" w:rsidRPr="0059149C" w:rsidRDefault="00F25F92">
            <w:pPr>
              <w:jc w:val="center"/>
              <w:rPr>
                <w:sz w:val="24"/>
              </w:rPr>
            </w:pPr>
            <w:r w:rsidRPr="0059149C">
              <w:rPr>
                <w:rFonts w:hint="eastAsia"/>
                <w:sz w:val="24"/>
              </w:rPr>
              <w:t>25.5</w:t>
            </w:r>
          </w:p>
        </w:tc>
        <w:tc>
          <w:tcPr>
            <w:tcW w:w="1170" w:type="dxa"/>
            <w:tcBorders>
              <w:left w:val="nil"/>
              <w:right w:val="nil"/>
            </w:tcBorders>
            <w:noWrap/>
            <w:vAlign w:val="center"/>
          </w:tcPr>
          <w:p w:rsidR="004E51D0" w:rsidRPr="0059149C" w:rsidRDefault="00F25F92">
            <w:pPr>
              <w:jc w:val="center"/>
              <w:rPr>
                <w:sz w:val="24"/>
              </w:rPr>
            </w:pPr>
            <w:r w:rsidRPr="0059149C">
              <w:rPr>
                <w:rFonts w:hint="eastAsia"/>
                <w:sz w:val="24"/>
              </w:rPr>
              <w:t>84.2</w:t>
            </w:r>
          </w:p>
        </w:tc>
        <w:tc>
          <w:tcPr>
            <w:tcW w:w="1065"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91.1</w:t>
            </w:r>
          </w:p>
        </w:tc>
        <w:tc>
          <w:tcPr>
            <w:tcW w:w="772"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7.3</w:t>
            </w:r>
          </w:p>
        </w:tc>
      </w:tr>
      <w:tr w:rsidR="004E51D0" w:rsidRPr="0059149C" w:rsidTr="003405F1">
        <w:trPr>
          <w:trHeight w:val="305"/>
        </w:trPr>
        <w:tc>
          <w:tcPr>
            <w:tcW w:w="970" w:type="dxa"/>
            <w:tcBorders>
              <w:top w:val="nil"/>
              <w:left w:val="nil"/>
              <w:right w:val="nil"/>
            </w:tcBorders>
            <w:noWrap/>
          </w:tcPr>
          <w:p w:rsidR="004E51D0" w:rsidRPr="0059149C" w:rsidRDefault="00F25F92" w:rsidP="00EE550D">
            <w:pPr>
              <w:ind w:firstLineChars="50" w:firstLine="120"/>
              <w:jc w:val="center"/>
              <w:rPr>
                <w:sz w:val="24"/>
              </w:rPr>
            </w:pPr>
            <w:r w:rsidRPr="0059149C">
              <w:rPr>
                <w:sz w:val="24"/>
              </w:rPr>
              <w:t>5</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1522</w:t>
            </w:r>
          </w:p>
        </w:tc>
        <w:tc>
          <w:tcPr>
            <w:tcW w:w="1485" w:type="dxa"/>
            <w:tcBorders>
              <w:top w:val="nil"/>
              <w:left w:val="nil"/>
              <w:right w:val="nil"/>
            </w:tcBorders>
            <w:noWrap/>
            <w:vAlign w:val="center"/>
          </w:tcPr>
          <w:p w:rsidR="004E51D0" w:rsidRPr="0059149C" w:rsidRDefault="00F25F92">
            <w:pPr>
              <w:jc w:val="center"/>
              <w:rPr>
                <w:sz w:val="24"/>
              </w:rPr>
            </w:pPr>
            <w:r w:rsidRPr="0059149C">
              <w:rPr>
                <w:rFonts w:hint="eastAsia"/>
                <w:sz w:val="24"/>
              </w:rPr>
              <w:t>27.8</w:t>
            </w:r>
          </w:p>
        </w:tc>
        <w:tc>
          <w:tcPr>
            <w:tcW w:w="1170" w:type="dxa"/>
            <w:tcBorders>
              <w:top w:val="nil"/>
              <w:left w:val="nil"/>
              <w:right w:val="nil"/>
            </w:tcBorders>
            <w:noWrap/>
            <w:vAlign w:val="center"/>
          </w:tcPr>
          <w:p w:rsidR="004E51D0" w:rsidRPr="0059149C" w:rsidRDefault="00F25F92">
            <w:pPr>
              <w:jc w:val="center"/>
              <w:rPr>
                <w:sz w:val="24"/>
              </w:rPr>
            </w:pPr>
            <w:r w:rsidRPr="0059149C">
              <w:rPr>
                <w:rFonts w:hint="eastAsia"/>
                <w:sz w:val="24"/>
              </w:rPr>
              <w:t>91.7</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rsidTr="003405F1">
        <w:trPr>
          <w:trHeight w:val="305"/>
        </w:trPr>
        <w:tc>
          <w:tcPr>
            <w:tcW w:w="970" w:type="dxa"/>
            <w:tcBorders>
              <w:left w:val="nil"/>
              <w:bottom w:val="nil"/>
              <w:right w:val="nil"/>
            </w:tcBorders>
            <w:noWrap/>
          </w:tcPr>
          <w:p w:rsidR="004E51D0" w:rsidRPr="0059149C" w:rsidRDefault="00F25F92" w:rsidP="00EE550D">
            <w:pPr>
              <w:ind w:firstLineChars="50" w:firstLine="120"/>
              <w:jc w:val="center"/>
              <w:rPr>
                <w:sz w:val="24"/>
              </w:rPr>
            </w:pPr>
            <w:r w:rsidRPr="0059149C">
              <w:rPr>
                <w:sz w:val="24"/>
              </w:rPr>
              <w:t>6</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left w:val="nil"/>
              <w:bottom w:val="nil"/>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1614</w:t>
            </w:r>
          </w:p>
        </w:tc>
        <w:tc>
          <w:tcPr>
            <w:tcW w:w="1485" w:type="dxa"/>
            <w:tcBorders>
              <w:left w:val="nil"/>
              <w:bottom w:val="nil"/>
              <w:right w:val="nil"/>
            </w:tcBorders>
            <w:noWrap/>
            <w:vAlign w:val="center"/>
          </w:tcPr>
          <w:p w:rsidR="004E51D0" w:rsidRPr="0059149C" w:rsidRDefault="00F25F92">
            <w:pPr>
              <w:jc w:val="center"/>
              <w:rPr>
                <w:sz w:val="24"/>
              </w:rPr>
            </w:pPr>
            <w:r w:rsidRPr="0059149C">
              <w:rPr>
                <w:rFonts w:hint="eastAsia"/>
                <w:sz w:val="24"/>
              </w:rPr>
              <w:t>29.5</w:t>
            </w:r>
          </w:p>
        </w:tc>
        <w:tc>
          <w:tcPr>
            <w:tcW w:w="1170" w:type="dxa"/>
            <w:tcBorders>
              <w:left w:val="nil"/>
              <w:bottom w:val="nil"/>
              <w:right w:val="nil"/>
            </w:tcBorders>
            <w:noWrap/>
            <w:vAlign w:val="center"/>
          </w:tcPr>
          <w:p w:rsidR="004E51D0" w:rsidRPr="0059149C" w:rsidRDefault="00F25F92">
            <w:pPr>
              <w:jc w:val="center"/>
              <w:rPr>
                <w:sz w:val="24"/>
              </w:rPr>
            </w:pPr>
            <w:r w:rsidRPr="0059149C">
              <w:rPr>
                <w:rFonts w:hint="eastAsia"/>
                <w:sz w:val="24"/>
              </w:rPr>
              <w:t>97.4</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trPr>
          <w:trHeight w:val="305"/>
        </w:trPr>
        <w:tc>
          <w:tcPr>
            <w:tcW w:w="970" w:type="dxa"/>
            <w:tcBorders>
              <w:top w:val="nil"/>
              <w:left w:val="nil"/>
              <w:bottom w:val="nil"/>
              <w:right w:val="nil"/>
            </w:tcBorders>
            <w:noWrap/>
          </w:tcPr>
          <w:p w:rsidR="004E51D0" w:rsidRPr="0059149C" w:rsidRDefault="00F25F92" w:rsidP="00EE550D">
            <w:pPr>
              <w:ind w:firstLineChars="50" w:firstLine="120"/>
              <w:jc w:val="center"/>
              <w:rPr>
                <w:sz w:val="24"/>
              </w:rPr>
            </w:pPr>
            <w:r w:rsidRPr="0059149C">
              <w:rPr>
                <w:sz w:val="24"/>
              </w:rPr>
              <w:t>7</w:t>
            </w:r>
          </w:p>
        </w:tc>
        <w:tc>
          <w:tcPr>
            <w:tcW w:w="1350"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300</w:t>
            </w:r>
          </w:p>
        </w:tc>
        <w:tc>
          <w:tcPr>
            <w:tcW w:w="1410" w:type="dxa"/>
            <w:tcBorders>
              <w:top w:val="nil"/>
              <w:left w:val="nil"/>
              <w:bottom w:val="nil"/>
              <w:right w:val="nil"/>
            </w:tcBorders>
            <w:noWrap/>
            <w:vAlign w:val="center"/>
          </w:tcPr>
          <w:p w:rsidR="004E51D0" w:rsidRPr="0059149C" w:rsidRDefault="00F25F92">
            <w:pPr>
              <w:spacing w:line="200" w:lineRule="exact"/>
              <w:jc w:val="center"/>
              <w:rPr>
                <w:color w:val="000000"/>
                <w:sz w:val="24"/>
              </w:rPr>
            </w:pPr>
            <w:r w:rsidRPr="0059149C">
              <w:rPr>
                <w:sz w:val="24"/>
              </w:rPr>
              <w:t>1</w:t>
            </w:r>
            <w:r w:rsidRPr="0059149C">
              <w:rPr>
                <w:rFonts w:hint="eastAsia"/>
                <w:sz w:val="24"/>
              </w:rPr>
              <w:t>3622</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298</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99.3</w:t>
            </w:r>
          </w:p>
        </w:tc>
        <w:tc>
          <w:tcPr>
            <w:tcW w:w="1065"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103.8</w:t>
            </w:r>
          </w:p>
        </w:tc>
        <w:tc>
          <w:tcPr>
            <w:tcW w:w="772" w:type="dxa"/>
            <w:vMerge w:val="restart"/>
            <w:tcBorders>
              <w:left w:val="nil"/>
              <w:right w:val="nil"/>
            </w:tcBorders>
            <w:noWrap/>
            <w:vAlign w:val="center"/>
          </w:tcPr>
          <w:p w:rsidR="004E51D0" w:rsidRPr="0059149C" w:rsidRDefault="00F25F92">
            <w:pPr>
              <w:jc w:val="center"/>
              <w:rPr>
                <w:sz w:val="24"/>
              </w:rPr>
            </w:pPr>
            <w:r w:rsidRPr="0059149C">
              <w:rPr>
                <w:rFonts w:hint="eastAsia"/>
                <w:sz w:val="24"/>
              </w:rPr>
              <w:t>4.2</w:t>
            </w:r>
          </w:p>
        </w:tc>
      </w:tr>
      <w:tr w:rsidR="004E51D0" w:rsidRPr="0059149C">
        <w:trPr>
          <w:trHeight w:val="305"/>
        </w:trPr>
        <w:tc>
          <w:tcPr>
            <w:tcW w:w="970" w:type="dxa"/>
            <w:tcBorders>
              <w:top w:val="nil"/>
              <w:left w:val="nil"/>
              <w:bottom w:val="nil"/>
              <w:right w:val="nil"/>
            </w:tcBorders>
            <w:noWrap/>
          </w:tcPr>
          <w:p w:rsidR="004E51D0" w:rsidRPr="0059149C" w:rsidRDefault="00F25F92" w:rsidP="00EE550D">
            <w:pPr>
              <w:ind w:firstLineChars="50" w:firstLine="120"/>
              <w:jc w:val="center"/>
              <w:rPr>
                <w:sz w:val="24"/>
              </w:rPr>
            </w:pPr>
            <w:r w:rsidRPr="0059149C">
              <w:rPr>
                <w:sz w:val="24"/>
              </w:rPr>
              <w:t>8</w:t>
            </w:r>
          </w:p>
        </w:tc>
        <w:tc>
          <w:tcPr>
            <w:tcW w:w="1350" w:type="dxa"/>
            <w:vMerge/>
            <w:tcBorders>
              <w:left w:val="nil"/>
              <w:right w:val="nil"/>
            </w:tcBorders>
            <w:noWrap/>
            <w:vAlign w:val="center"/>
          </w:tcPr>
          <w:p w:rsidR="004E51D0" w:rsidRPr="0059149C" w:rsidRDefault="004E51D0">
            <w:pPr>
              <w:jc w:val="center"/>
              <w:rPr>
                <w:sz w:val="24"/>
              </w:rPr>
            </w:pPr>
          </w:p>
        </w:tc>
        <w:tc>
          <w:tcPr>
            <w:tcW w:w="1410" w:type="dxa"/>
            <w:tcBorders>
              <w:top w:val="nil"/>
              <w:left w:val="nil"/>
              <w:bottom w:val="nil"/>
              <w:right w:val="nil"/>
            </w:tcBorders>
            <w:noWrap/>
            <w:vAlign w:val="center"/>
          </w:tcPr>
          <w:p w:rsidR="004E51D0" w:rsidRPr="0059149C" w:rsidRDefault="00F25F92">
            <w:pPr>
              <w:spacing w:line="200" w:lineRule="exact"/>
              <w:jc w:val="center"/>
              <w:rPr>
                <w:color w:val="000000"/>
                <w:sz w:val="24"/>
              </w:rPr>
            </w:pPr>
            <w:r w:rsidRPr="0059149C">
              <w:rPr>
                <w:sz w:val="24"/>
              </w:rPr>
              <w:t>1</w:t>
            </w:r>
            <w:r w:rsidRPr="0059149C">
              <w:rPr>
                <w:rFonts w:hint="eastAsia"/>
                <w:sz w:val="24"/>
              </w:rPr>
              <w:t>4830</w:t>
            </w:r>
          </w:p>
        </w:tc>
        <w:tc>
          <w:tcPr>
            <w:tcW w:w="1485"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324</w:t>
            </w:r>
          </w:p>
        </w:tc>
        <w:tc>
          <w:tcPr>
            <w:tcW w:w="1170" w:type="dxa"/>
            <w:tcBorders>
              <w:top w:val="nil"/>
              <w:left w:val="nil"/>
              <w:bottom w:val="nil"/>
              <w:right w:val="nil"/>
            </w:tcBorders>
            <w:noWrap/>
            <w:vAlign w:val="center"/>
          </w:tcPr>
          <w:p w:rsidR="004E51D0" w:rsidRPr="0059149C" w:rsidRDefault="00F25F92">
            <w:pPr>
              <w:jc w:val="center"/>
              <w:rPr>
                <w:sz w:val="24"/>
              </w:rPr>
            </w:pPr>
            <w:r w:rsidRPr="0059149C">
              <w:rPr>
                <w:rFonts w:hint="eastAsia"/>
                <w:sz w:val="24"/>
              </w:rPr>
              <w:t>108.0</w:t>
            </w:r>
          </w:p>
        </w:tc>
        <w:tc>
          <w:tcPr>
            <w:tcW w:w="1065" w:type="dxa"/>
            <w:vMerge/>
            <w:tcBorders>
              <w:left w:val="nil"/>
              <w:right w:val="nil"/>
            </w:tcBorders>
            <w:noWrap/>
            <w:vAlign w:val="center"/>
          </w:tcPr>
          <w:p w:rsidR="004E51D0" w:rsidRPr="0059149C" w:rsidRDefault="004E51D0">
            <w:pPr>
              <w:jc w:val="center"/>
              <w:rPr>
                <w:sz w:val="24"/>
              </w:rPr>
            </w:pPr>
          </w:p>
        </w:tc>
        <w:tc>
          <w:tcPr>
            <w:tcW w:w="772" w:type="dxa"/>
            <w:vMerge/>
            <w:tcBorders>
              <w:left w:val="nil"/>
              <w:right w:val="nil"/>
            </w:tcBorders>
            <w:noWrap/>
            <w:vAlign w:val="center"/>
          </w:tcPr>
          <w:p w:rsidR="004E51D0" w:rsidRPr="0059149C" w:rsidRDefault="004E51D0">
            <w:pPr>
              <w:jc w:val="center"/>
              <w:rPr>
                <w:sz w:val="24"/>
              </w:rPr>
            </w:pPr>
          </w:p>
        </w:tc>
      </w:tr>
      <w:tr w:rsidR="004E51D0" w:rsidRPr="0059149C">
        <w:trPr>
          <w:trHeight w:val="305"/>
        </w:trPr>
        <w:tc>
          <w:tcPr>
            <w:tcW w:w="970" w:type="dxa"/>
            <w:tcBorders>
              <w:top w:val="nil"/>
              <w:left w:val="nil"/>
              <w:bottom w:val="single" w:sz="4" w:space="0" w:color="auto"/>
              <w:right w:val="nil"/>
            </w:tcBorders>
            <w:noWrap/>
          </w:tcPr>
          <w:p w:rsidR="004E51D0" w:rsidRPr="0059149C" w:rsidRDefault="00F25F92" w:rsidP="00EE550D">
            <w:pPr>
              <w:ind w:firstLineChars="50" w:firstLine="120"/>
              <w:jc w:val="center"/>
              <w:rPr>
                <w:sz w:val="24"/>
              </w:rPr>
            </w:pPr>
            <w:r w:rsidRPr="0059149C">
              <w:rPr>
                <w:sz w:val="24"/>
              </w:rPr>
              <w:t>9</w:t>
            </w:r>
          </w:p>
        </w:tc>
        <w:tc>
          <w:tcPr>
            <w:tcW w:w="1350" w:type="dxa"/>
            <w:vMerge/>
            <w:tcBorders>
              <w:left w:val="nil"/>
              <w:bottom w:val="single" w:sz="4" w:space="0" w:color="auto"/>
              <w:right w:val="nil"/>
            </w:tcBorders>
            <w:noWrap/>
            <w:vAlign w:val="center"/>
          </w:tcPr>
          <w:p w:rsidR="004E51D0" w:rsidRPr="0059149C" w:rsidRDefault="004E51D0">
            <w:pPr>
              <w:jc w:val="center"/>
              <w:rPr>
                <w:sz w:val="24"/>
              </w:rPr>
            </w:pPr>
          </w:p>
        </w:tc>
        <w:tc>
          <w:tcPr>
            <w:tcW w:w="1410" w:type="dxa"/>
            <w:tcBorders>
              <w:top w:val="nil"/>
              <w:left w:val="nil"/>
              <w:bottom w:val="single" w:sz="4" w:space="0" w:color="auto"/>
              <w:right w:val="nil"/>
            </w:tcBorders>
            <w:noWrap/>
            <w:vAlign w:val="center"/>
          </w:tcPr>
          <w:p w:rsidR="004E51D0" w:rsidRPr="0059149C" w:rsidRDefault="00F25F92">
            <w:pPr>
              <w:spacing w:line="200" w:lineRule="exact"/>
              <w:jc w:val="center"/>
              <w:rPr>
                <w:color w:val="000000"/>
                <w:sz w:val="24"/>
              </w:rPr>
            </w:pPr>
            <w:r w:rsidRPr="0059149C">
              <w:rPr>
                <w:rFonts w:hint="eastAsia"/>
                <w:color w:val="000000"/>
                <w:sz w:val="24"/>
              </w:rPr>
              <w:t>14264</w:t>
            </w:r>
          </w:p>
        </w:tc>
        <w:tc>
          <w:tcPr>
            <w:tcW w:w="1485" w:type="dxa"/>
            <w:tcBorders>
              <w:top w:val="nil"/>
              <w:left w:val="nil"/>
              <w:bottom w:val="single" w:sz="4" w:space="0" w:color="auto"/>
              <w:right w:val="nil"/>
            </w:tcBorders>
            <w:noWrap/>
            <w:vAlign w:val="center"/>
          </w:tcPr>
          <w:p w:rsidR="004E51D0" w:rsidRPr="0059149C" w:rsidRDefault="00F25F92">
            <w:pPr>
              <w:jc w:val="center"/>
              <w:rPr>
                <w:sz w:val="24"/>
              </w:rPr>
            </w:pPr>
            <w:r w:rsidRPr="0059149C">
              <w:rPr>
                <w:rFonts w:hint="eastAsia"/>
                <w:sz w:val="24"/>
              </w:rPr>
              <w:t>312</w:t>
            </w:r>
          </w:p>
        </w:tc>
        <w:tc>
          <w:tcPr>
            <w:tcW w:w="1170" w:type="dxa"/>
            <w:tcBorders>
              <w:top w:val="nil"/>
              <w:left w:val="nil"/>
              <w:bottom w:val="single" w:sz="4" w:space="0" w:color="auto"/>
              <w:right w:val="nil"/>
            </w:tcBorders>
            <w:noWrap/>
            <w:vAlign w:val="center"/>
          </w:tcPr>
          <w:p w:rsidR="004E51D0" w:rsidRPr="0059149C" w:rsidRDefault="00F25F92">
            <w:pPr>
              <w:jc w:val="center"/>
              <w:rPr>
                <w:sz w:val="24"/>
              </w:rPr>
            </w:pPr>
            <w:r w:rsidRPr="0059149C">
              <w:rPr>
                <w:rFonts w:hint="eastAsia"/>
                <w:sz w:val="24"/>
              </w:rPr>
              <w:t>104.0</w:t>
            </w:r>
          </w:p>
        </w:tc>
        <w:tc>
          <w:tcPr>
            <w:tcW w:w="1065" w:type="dxa"/>
            <w:vMerge/>
            <w:tcBorders>
              <w:left w:val="nil"/>
              <w:bottom w:val="single" w:sz="4" w:space="0" w:color="auto"/>
              <w:right w:val="nil"/>
            </w:tcBorders>
            <w:noWrap/>
            <w:vAlign w:val="center"/>
          </w:tcPr>
          <w:p w:rsidR="004E51D0" w:rsidRPr="0059149C" w:rsidRDefault="004E51D0">
            <w:pPr>
              <w:jc w:val="center"/>
              <w:rPr>
                <w:sz w:val="24"/>
              </w:rPr>
            </w:pPr>
          </w:p>
        </w:tc>
        <w:tc>
          <w:tcPr>
            <w:tcW w:w="772" w:type="dxa"/>
            <w:vMerge/>
            <w:tcBorders>
              <w:left w:val="nil"/>
              <w:bottom w:val="single" w:sz="4" w:space="0" w:color="auto"/>
              <w:right w:val="nil"/>
            </w:tcBorders>
            <w:noWrap/>
            <w:vAlign w:val="center"/>
          </w:tcPr>
          <w:p w:rsidR="004E51D0" w:rsidRPr="0059149C" w:rsidRDefault="004E51D0">
            <w:pPr>
              <w:jc w:val="center"/>
              <w:rPr>
                <w:sz w:val="24"/>
              </w:rPr>
            </w:pPr>
          </w:p>
        </w:tc>
      </w:tr>
    </w:tbl>
    <w:p w:rsidR="004E51D0" w:rsidRPr="0059149C" w:rsidRDefault="004E51D0">
      <w:pPr>
        <w:pStyle w:val="af4"/>
        <w:spacing w:line="300" w:lineRule="auto"/>
        <w:ind w:firstLineChars="0" w:firstLine="420"/>
        <w:jc w:val="center"/>
        <w:rPr>
          <w:rFonts w:ascii="Times New Roman"/>
          <w:sz w:val="24"/>
          <w:szCs w:val="24"/>
        </w:rPr>
      </w:pPr>
    </w:p>
    <w:p w:rsidR="0014094A" w:rsidRPr="00BE3770" w:rsidRDefault="0014094A" w:rsidP="0014094A">
      <w:pPr>
        <w:pStyle w:val="Default"/>
        <w:spacing w:line="360" w:lineRule="auto"/>
        <w:rPr>
          <w:b/>
          <w:sz w:val="30"/>
          <w:szCs w:val="30"/>
        </w:rPr>
      </w:pPr>
      <w:r w:rsidRPr="0014094A">
        <w:rPr>
          <w:rFonts w:hint="eastAsia"/>
          <w:b/>
          <w:sz w:val="30"/>
          <w:szCs w:val="30"/>
        </w:rPr>
        <w:t>5</w:t>
      </w:r>
      <w:r w:rsidR="00BE3770">
        <w:rPr>
          <w:rFonts w:hint="eastAsia"/>
          <w:b/>
          <w:sz w:val="30"/>
          <w:szCs w:val="30"/>
        </w:rPr>
        <w:t xml:space="preserve"> </w:t>
      </w:r>
      <w:r w:rsidRPr="00BE3770">
        <w:rPr>
          <w:rFonts w:hint="eastAsia"/>
          <w:b/>
          <w:sz w:val="30"/>
          <w:szCs w:val="30"/>
        </w:rPr>
        <w:t>与现行相关法律、法规和强制性标准的关系</w:t>
      </w:r>
    </w:p>
    <w:p w:rsidR="00BE3770" w:rsidRDefault="0014094A" w:rsidP="00BE3770">
      <w:pPr>
        <w:pStyle w:val="Default"/>
        <w:spacing w:line="360" w:lineRule="auto"/>
        <w:ind w:firstLineChars="200" w:firstLine="480"/>
      </w:pPr>
      <w:r w:rsidRPr="0014094A">
        <w:rPr>
          <w:rFonts w:hint="eastAsia"/>
        </w:rPr>
        <w:t>符合现行</w:t>
      </w:r>
      <w:r w:rsidR="00BE3770">
        <w:rPr>
          <w:rFonts w:hint="eastAsia"/>
        </w:rPr>
        <w:t>相关</w:t>
      </w:r>
      <w:r w:rsidRPr="0014094A">
        <w:rPr>
          <w:rFonts w:hint="eastAsia"/>
        </w:rPr>
        <w:t>法律、法规和强制性标准的规定</w:t>
      </w:r>
      <w:r w:rsidR="00BE3770" w:rsidRPr="00BE3770">
        <w:rPr>
          <w:rFonts w:hint="eastAsia"/>
        </w:rPr>
        <w:t>，</w:t>
      </w:r>
      <w:r w:rsidR="00BE3770">
        <w:rPr>
          <w:rFonts w:hint="eastAsia"/>
        </w:rPr>
        <w:t>目前没有相</w:t>
      </w:r>
      <w:r w:rsidR="003D6AD3">
        <w:rPr>
          <w:rFonts w:hint="eastAsia"/>
        </w:rPr>
        <w:t>关</w:t>
      </w:r>
      <w:r w:rsidR="00BE3770">
        <w:rPr>
          <w:rFonts w:hint="eastAsia"/>
        </w:rPr>
        <w:t>的</w:t>
      </w:r>
      <w:r w:rsidR="003D6AD3">
        <w:rPr>
          <w:rFonts w:hint="eastAsia"/>
        </w:rPr>
        <w:t>国际标准、国家标准、行业标准和</w:t>
      </w:r>
      <w:r w:rsidR="00BE3770" w:rsidRPr="00BE3770">
        <w:rPr>
          <w:rFonts w:hint="eastAsia"/>
        </w:rPr>
        <w:t>地方标准</w:t>
      </w:r>
      <w:r w:rsidR="00BE3770">
        <w:rPr>
          <w:rFonts w:hint="eastAsia"/>
        </w:rPr>
        <w:t>。</w:t>
      </w:r>
    </w:p>
    <w:p w:rsidR="0014094A" w:rsidRPr="00BE3770" w:rsidRDefault="00BE3770" w:rsidP="0014094A">
      <w:pPr>
        <w:pStyle w:val="Default"/>
        <w:spacing w:line="360" w:lineRule="auto"/>
        <w:rPr>
          <w:b/>
          <w:sz w:val="30"/>
          <w:szCs w:val="30"/>
        </w:rPr>
      </w:pPr>
      <w:r>
        <w:rPr>
          <w:rFonts w:hint="eastAsia"/>
          <w:b/>
          <w:sz w:val="30"/>
          <w:szCs w:val="30"/>
        </w:rPr>
        <w:t>6</w:t>
      </w:r>
      <w:r w:rsidR="0014094A" w:rsidRPr="00BE3770">
        <w:rPr>
          <w:b/>
          <w:sz w:val="30"/>
          <w:szCs w:val="30"/>
        </w:rPr>
        <w:t xml:space="preserve"> </w:t>
      </w:r>
      <w:r w:rsidR="0014094A" w:rsidRPr="00BE3770">
        <w:rPr>
          <w:rFonts w:hint="eastAsia"/>
          <w:b/>
          <w:sz w:val="30"/>
          <w:szCs w:val="30"/>
        </w:rPr>
        <w:t>重大意见分歧的处理依据和结果</w:t>
      </w:r>
    </w:p>
    <w:p w:rsidR="0014094A" w:rsidRDefault="0014094A" w:rsidP="00BE3770">
      <w:pPr>
        <w:pStyle w:val="Default"/>
        <w:spacing w:line="360" w:lineRule="auto"/>
        <w:ind w:firstLineChars="200" w:firstLine="480"/>
        <w:rPr>
          <w:rFonts w:hint="eastAsia"/>
        </w:rPr>
      </w:pPr>
      <w:r w:rsidRPr="0014094A">
        <w:rPr>
          <w:rFonts w:hint="eastAsia"/>
        </w:rPr>
        <w:t>本标准的编写过程中无重大意见分歧。</w:t>
      </w:r>
    </w:p>
    <w:p w:rsidR="00BE3770" w:rsidRPr="00BE3770" w:rsidRDefault="00BE3770" w:rsidP="00BE3770">
      <w:pPr>
        <w:pStyle w:val="Default"/>
        <w:spacing w:line="360" w:lineRule="auto"/>
        <w:rPr>
          <w:rFonts w:hint="eastAsia"/>
          <w:b/>
          <w:sz w:val="30"/>
          <w:szCs w:val="30"/>
        </w:rPr>
      </w:pPr>
      <w:r w:rsidRPr="00BE3770">
        <w:rPr>
          <w:rFonts w:hint="eastAsia"/>
          <w:b/>
          <w:sz w:val="30"/>
          <w:szCs w:val="30"/>
        </w:rPr>
        <w:t xml:space="preserve">7 </w:t>
      </w:r>
      <w:r w:rsidRPr="00BE3770">
        <w:rPr>
          <w:rFonts w:hint="eastAsia"/>
          <w:b/>
          <w:sz w:val="30"/>
          <w:szCs w:val="30"/>
        </w:rPr>
        <w:t>预期的社会经济效益及贯彻实施标准的要求</w:t>
      </w:r>
      <w:r w:rsidRPr="00BE3770">
        <w:rPr>
          <w:rFonts w:hint="eastAsia"/>
          <w:b/>
          <w:sz w:val="30"/>
          <w:szCs w:val="30"/>
        </w:rPr>
        <w:t>和</w:t>
      </w:r>
      <w:r w:rsidRPr="00BE3770">
        <w:rPr>
          <w:rFonts w:hint="eastAsia"/>
          <w:b/>
          <w:sz w:val="30"/>
          <w:szCs w:val="30"/>
        </w:rPr>
        <w:t>措施建议</w:t>
      </w:r>
    </w:p>
    <w:p w:rsidR="00BE3770" w:rsidRPr="00BE3770" w:rsidRDefault="00BE3770" w:rsidP="00BE3770">
      <w:pPr>
        <w:pStyle w:val="Default"/>
        <w:spacing w:line="360" w:lineRule="auto"/>
        <w:rPr>
          <w:rFonts w:ascii="Times New Roman" w:cs="Times New Roman" w:hint="eastAsia"/>
          <w:b/>
          <w:color w:val="auto"/>
        </w:rPr>
      </w:pPr>
      <w:r w:rsidRPr="00BE3770">
        <w:rPr>
          <w:rFonts w:ascii="Times New Roman" w:cs="Times New Roman" w:hint="eastAsia"/>
          <w:b/>
          <w:color w:val="auto"/>
        </w:rPr>
        <w:t>7</w:t>
      </w:r>
      <w:r w:rsidRPr="00BE3770">
        <w:rPr>
          <w:rFonts w:ascii="Times New Roman" w:cs="Times New Roman" w:hint="eastAsia"/>
          <w:b/>
          <w:color w:val="auto"/>
        </w:rPr>
        <w:t xml:space="preserve">.1 </w:t>
      </w:r>
      <w:r w:rsidRPr="00BE3770">
        <w:rPr>
          <w:rFonts w:ascii="Times New Roman" w:cs="Times New Roman" w:hint="eastAsia"/>
          <w:b/>
          <w:color w:val="auto"/>
        </w:rPr>
        <w:t>预期的社会经济效益</w:t>
      </w:r>
    </w:p>
    <w:p w:rsidR="00BE3770" w:rsidRDefault="00010345" w:rsidP="00010345">
      <w:pPr>
        <w:pStyle w:val="Default"/>
        <w:spacing w:line="360" w:lineRule="auto"/>
        <w:ind w:firstLineChars="200" w:firstLine="480"/>
        <w:rPr>
          <w:rFonts w:ascii="Times New Roman" w:cs="Times New Roman" w:hint="eastAsia"/>
        </w:rPr>
      </w:pPr>
      <w:r>
        <w:rPr>
          <w:rFonts w:asciiTheme="minorEastAsia" w:hAnsiTheme="minorEastAsia" w:hint="eastAsia"/>
        </w:rPr>
        <w:t>“油脂中外源杂质的测定”团体标准</w:t>
      </w:r>
      <w:r w:rsidRPr="00BE3770">
        <w:rPr>
          <w:rFonts w:ascii="Times New Roman" w:cs="Times New Roman" w:hint="eastAsia"/>
          <w:color w:val="auto"/>
        </w:rPr>
        <w:t>的制定和发布</w:t>
      </w:r>
      <w:r>
        <w:rPr>
          <w:rFonts w:asciiTheme="minorEastAsia" w:hAnsiTheme="minorEastAsia" w:hint="eastAsia"/>
        </w:rPr>
        <w:t>，填补了我国食用油脂安全指标的缺陷，</w:t>
      </w:r>
      <w:r>
        <w:rPr>
          <w:rFonts w:ascii="Calibri" w:hAnsi="Calibri" w:hint="eastAsia"/>
        </w:rPr>
        <w:t>为油脂的质量监控提供了一个科学的检测方法</w:t>
      </w:r>
      <w:r>
        <w:rPr>
          <w:rFonts w:asciiTheme="minorEastAsia" w:hAnsiTheme="minorEastAsia" w:hint="eastAsia"/>
        </w:rPr>
        <w:t>，</w:t>
      </w:r>
      <w:r w:rsidR="00FE66A0">
        <w:rPr>
          <w:rFonts w:asciiTheme="minorEastAsia" w:hAnsiTheme="minorEastAsia" w:hint="eastAsia"/>
        </w:rPr>
        <w:t>有</w:t>
      </w:r>
      <w:r>
        <w:rPr>
          <w:rFonts w:asciiTheme="minorEastAsia" w:hAnsiTheme="minorEastAsia" w:hint="eastAsia"/>
        </w:rPr>
        <w:t>利于</w:t>
      </w:r>
      <w:r>
        <w:rPr>
          <w:rFonts w:ascii="Calibri" w:hAnsi="Calibri" w:hint="eastAsia"/>
        </w:rPr>
        <w:t>政府相关部门对食用油市场的质量安全监控，并</w:t>
      </w:r>
      <w:r w:rsidR="00FE66A0">
        <w:rPr>
          <w:rFonts w:ascii="Calibri" w:hAnsi="Calibri" w:hint="eastAsia"/>
        </w:rPr>
        <w:t>可用于识别</w:t>
      </w:r>
      <w:r w:rsidR="001910DC">
        <w:rPr>
          <w:rFonts w:ascii="Calibri" w:hAnsi="Calibri" w:hint="eastAsia"/>
        </w:rPr>
        <w:t>油脂样品</w:t>
      </w:r>
      <w:r w:rsidR="00FE66A0">
        <w:rPr>
          <w:rFonts w:ascii="Calibri" w:hAnsi="Calibri" w:hint="eastAsia"/>
        </w:rPr>
        <w:t>是否来源于餐厨废弃油，这</w:t>
      </w:r>
      <w:r>
        <w:rPr>
          <w:rFonts w:ascii="Calibri" w:hAnsi="Calibri" w:hint="eastAsia"/>
        </w:rPr>
        <w:t>对</w:t>
      </w:r>
      <w:r w:rsidR="00FE66A0">
        <w:rPr>
          <w:rFonts w:ascii="Calibri" w:hAnsi="Calibri" w:hint="eastAsia"/>
        </w:rPr>
        <w:t>避免</w:t>
      </w:r>
      <w:r w:rsidRPr="0059149C">
        <w:rPr>
          <w:rFonts w:ascii="Times New Roman" w:cs="Times New Roman" w:hint="eastAsia"/>
          <w:color w:val="auto"/>
        </w:rPr>
        <w:t>餐厨废弃</w:t>
      </w:r>
      <w:r w:rsidRPr="0059149C">
        <w:rPr>
          <w:rFonts w:ascii="Times New Roman" w:cs="Times New Roman"/>
        </w:rPr>
        <w:t>油</w:t>
      </w:r>
      <w:r w:rsidR="00FE66A0">
        <w:rPr>
          <w:rFonts w:ascii="Times New Roman" w:cs="Times New Roman" w:hint="eastAsia"/>
        </w:rPr>
        <w:t>回流</w:t>
      </w:r>
      <w:r>
        <w:rPr>
          <w:rFonts w:ascii="Times New Roman" w:cs="Times New Roman" w:hint="eastAsia"/>
        </w:rPr>
        <w:t>餐桌，保障人民的健康</w:t>
      </w:r>
      <w:r w:rsidR="00FE66A0">
        <w:rPr>
          <w:rFonts w:ascii="Times New Roman" w:cs="Times New Roman" w:hint="eastAsia"/>
        </w:rPr>
        <w:t>，保护合规油脂生产企业的利益，都将产生良好的社会经济效益。</w:t>
      </w:r>
    </w:p>
    <w:p w:rsidR="00743C97" w:rsidRPr="00BE3770" w:rsidRDefault="00743C97" w:rsidP="00010345">
      <w:pPr>
        <w:pStyle w:val="Default"/>
        <w:spacing w:line="360" w:lineRule="auto"/>
        <w:ind w:firstLineChars="200" w:firstLine="480"/>
        <w:rPr>
          <w:rFonts w:ascii="Times New Roman" w:cs="Times New Roman" w:hint="eastAsia"/>
          <w:color w:val="auto"/>
        </w:rPr>
      </w:pPr>
    </w:p>
    <w:p w:rsidR="00BE3770" w:rsidRPr="00BE3770" w:rsidRDefault="00BE3770" w:rsidP="00BE3770">
      <w:pPr>
        <w:pStyle w:val="Default"/>
        <w:spacing w:line="360" w:lineRule="auto"/>
        <w:rPr>
          <w:rFonts w:ascii="Times New Roman" w:cs="Times New Roman" w:hint="eastAsia"/>
          <w:b/>
          <w:color w:val="auto"/>
        </w:rPr>
      </w:pPr>
      <w:r w:rsidRPr="00BE3770">
        <w:rPr>
          <w:rFonts w:ascii="Times New Roman" w:cs="Times New Roman" w:hint="eastAsia"/>
          <w:b/>
          <w:color w:val="auto"/>
        </w:rPr>
        <w:lastRenderedPageBreak/>
        <w:t>7</w:t>
      </w:r>
      <w:r w:rsidRPr="00BE3770">
        <w:rPr>
          <w:rFonts w:ascii="Times New Roman" w:cs="Times New Roman" w:hint="eastAsia"/>
          <w:b/>
          <w:color w:val="auto"/>
        </w:rPr>
        <w:t xml:space="preserve">.2 </w:t>
      </w:r>
      <w:r w:rsidRPr="00BE3770">
        <w:rPr>
          <w:rFonts w:ascii="Times New Roman" w:cs="Times New Roman" w:hint="eastAsia"/>
          <w:b/>
          <w:color w:val="auto"/>
        </w:rPr>
        <w:t>贯彻实施标准的要求和措施建议</w:t>
      </w:r>
    </w:p>
    <w:p w:rsidR="00BE3770" w:rsidRDefault="003D6AD3" w:rsidP="003D6AD3">
      <w:pPr>
        <w:pStyle w:val="Default"/>
        <w:spacing w:line="360" w:lineRule="auto"/>
        <w:ind w:firstLineChars="200" w:firstLine="480"/>
        <w:rPr>
          <w:rFonts w:ascii="Times New Roman" w:cs="Times New Roman" w:hint="eastAsia"/>
          <w:color w:val="auto"/>
        </w:rPr>
      </w:pPr>
      <w:r>
        <w:rPr>
          <w:rFonts w:ascii="Times New Roman" w:cs="Times New Roman" w:hint="eastAsia"/>
          <w:color w:val="auto"/>
        </w:rPr>
        <w:t>本</w:t>
      </w:r>
      <w:r w:rsidR="00BE3770" w:rsidRPr="00BE3770">
        <w:rPr>
          <w:rFonts w:ascii="Times New Roman" w:cs="Times New Roman" w:hint="eastAsia"/>
          <w:color w:val="auto"/>
        </w:rPr>
        <w:t>标准发布后，</w:t>
      </w:r>
      <w:r>
        <w:rPr>
          <w:rFonts w:ascii="Times New Roman" w:cs="Times New Roman" w:hint="eastAsia"/>
          <w:color w:val="auto"/>
        </w:rPr>
        <w:t>建议</w:t>
      </w:r>
      <w:r w:rsidR="00BE3770" w:rsidRPr="00BE3770">
        <w:rPr>
          <w:rFonts w:ascii="Times New Roman" w:cs="Times New Roman" w:hint="eastAsia"/>
          <w:color w:val="auto"/>
        </w:rPr>
        <w:t>起草单位和广东省分析测试协会联合</w:t>
      </w:r>
      <w:r w:rsidR="001910DC">
        <w:rPr>
          <w:rFonts w:ascii="Times New Roman" w:cs="Times New Roman" w:hint="eastAsia"/>
          <w:color w:val="auto"/>
        </w:rPr>
        <w:t>向食品检测及相关检测机构</w:t>
      </w:r>
      <w:r>
        <w:rPr>
          <w:rFonts w:ascii="Times New Roman" w:cs="Times New Roman" w:hint="eastAsia"/>
          <w:color w:val="auto"/>
        </w:rPr>
        <w:t>开展</w:t>
      </w:r>
      <w:r w:rsidR="00BE3770" w:rsidRPr="00BE3770">
        <w:rPr>
          <w:rFonts w:ascii="Times New Roman" w:cs="Times New Roman" w:hint="eastAsia"/>
          <w:color w:val="auto"/>
        </w:rPr>
        <w:t>标准</w:t>
      </w:r>
      <w:r>
        <w:rPr>
          <w:rFonts w:ascii="Times New Roman" w:cs="Times New Roman" w:hint="eastAsia"/>
          <w:color w:val="auto"/>
        </w:rPr>
        <w:t>的培训，</w:t>
      </w:r>
      <w:r w:rsidR="001910DC">
        <w:rPr>
          <w:rFonts w:ascii="Times New Roman" w:cs="Times New Roman" w:hint="eastAsia"/>
          <w:color w:val="auto"/>
        </w:rPr>
        <w:t>并向</w:t>
      </w:r>
      <w:r>
        <w:rPr>
          <w:rFonts w:ascii="Times New Roman" w:cs="Times New Roman" w:hint="eastAsia"/>
          <w:color w:val="auto"/>
        </w:rPr>
        <w:t>油脂生产加工企业和油脂消费企业</w:t>
      </w:r>
      <w:r w:rsidR="001910DC">
        <w:rPr>
          <w:rFonts w:ascii="Times New Roman" w:cs="Times New Roman" w:hint="eastAsia"/>
          <w:color w:val="auto"/>
        </w:rPr>
        <w:t>进行标准宣贯；同时，</w:t>
      </w:r>
      <w:r w:rsidR="00BE3770" w:rsidRPr="00BE3770">
        <w:rPr>
          <w:rFonts w:ascii="Times New Roman" w:cs="Times New Roman" w:hint="eastAsia"/>
          <w:color w:val="auto"/>
        </w:rPr>
        <w:t>建议</w:t>
      </w:r>
      <w:r w:rsidR="001910DC">
        <w:rPr>
          <w:rFonts w:ascii="Times New Roman" w:cs="Times New Roman" w:hint="eastAsia"/>
          <w:color w:val="auto"/>
        </w:rPr>
        <w:t>政府相关部门在食用油脂产品的质量监控中，增加</w:t>
      </w:r>
      <w:r w:rsidR="00BE3770" w:rsidRPr="00BE3770">
        <w:rPr>
          <w:rFonts w:ascii="Times New Roman" w:cs="Times New Roman" w:hint="eastAsia"/>
          <w:color w:val="auto"/>
        </w:rPr>
        <w:t>本标准</w:t>
      </w:r>
      <w:r w:rsidR="001910DC">
        <w:rPr>
          <w:rFonts w:ascii="Times New Roman" w:cs="Times New Roman" w:hint="eastAsia"/>
          <w:color w:val="auto"/>
        </w:rPr>
        <w:t>检测的杂质成分</w:t>
      </w:r>
      <w:r w:rsidR="00A86F04">
        <w:rPr>
          <w:rFonts w:ascii="Times New Roman" w:cs="Times New Roman" w:hint="eastAsia"/>
          <w:color w:val="auto"/>
        </w:rPr>
        <w:t>项目</w:t>
      </w:r>
      <w:r w:rsidR="001910DC">
        <w:rPr>
          <w:rFonts w:ascii="Times New Roman" w:cs="Times New Roman" w:hint="eastAsia"/>
          <w:color w:val="auto"/>
        </w:rPr>
        <w:t>，</w:t>
      </w:r>
      <w:r w:rsidR="00BE3770" w:rsidRPr="00BE3770">
        <w:rPr>
          <w:rFonts w:ascii="Times New Roman" w:cs="Times New Roman" w:hint="eastAsia"/>
          <w:color w:val="auto"/>
        </w:rPr>
        <w:t>作为</w:t>
      </w:r>
      <w:r w:rsidR="001910DC">
        <w:rPr>
          <w:rFonts w:ascii="Times New Roman" w:cs="Times New Roman" w:hint="eastAsia"/>
          <w:color w:val="auto"/>
        </w:rPr>
        <w:t>食用油脂的安全指标</w:t>
      </w:r>
      <w:r w:rsidR="00BE3770" w:rsidRPr="00BE3770">
        <w:rPr>
          <w:rFonts w:ascii="Times New Roman" w:cs="Times New Roman" w:hint="eastAsia"/>
          <w:color w:val="auto"/>
        </w:rPr>
        <w:t>。</w:t>
      </w:r>
    </w:p>
    <w:p w:rsidR="004E51D0" w:rsidRPr="003D6AD3" w:rsidRDefault="003D6AD3">
      <w:pPr>
        <w:pStyle w:val="Default"/>
        <w:spacing w:line="360" w:lineRule="auto"/>
        <w:rPr>
          <w:b/>
          <w:sz w:val="30"/>
          <w:szCs w:val="30"/>
        </w:rPr>
      </w:pPr>
      <w:r w:rsidRPr="003D6AD3">
        <w:rPr>
          <w:rFonts w:hint="eastAsia"/>
          <w:b/>
          <w:sz w:val="30"/>
          <w:szCs w:val="30"/>
        </w:rPr>
        <w:t xml:space="preserve">8 </w:t>
      </w:r>
      <w:r w:rsidR="00F25F92" w:rsidRPr="003D6AD3">
        <w:rPr>
          <w:b/>
          <w:sz w:val="30"/>
          <w:szCs w:val="30"/>
        </w:rPr>
        <w:t>结</w:t>
      </w:r>
      <w:r w:rsidRPr="003D6AD3">
        <w:rPr>
          <w:rFonts w:hint="eastAsia"/>
          <w:b/>
          <w:sz w:val="30"/>
          <w:szCs w:val="30"/>
        </w:rPr>
        <w:t xml:space="preserve">  </w:t>
      </w:r>
      <w:r w:rsidR="00F25F92" w:rsidRPr="003D6AD3">
        <w:rPr>
          <w:b/>
          <w:sz w:val="30"/>
          <w:szCs w:val="30"/>
        </w:rPr>
        <w:t>论</w:t>
      </w:r>
    </w:p>
    <w:p w:rsidR="004E51D0" w:rsidRPr="0059149C" w:rsidRDefault="00F25F92" w:rsidP="00EE550D">
      <w:pPr>
        <w:pStyle w:val="Default"/>
        <w:spacing w:line="360" w:lineRule="auto"/>
        <w:ind w:firstLineChars="200" w:firstLine="480"/>
        <w:rPr>
          <w:rFonts w:ascii="Times New Roman" w:cs="Times New Roman"/>
          <w:color w:val="auto"/>
        </w:rPr>
      </w:pPr>
      <w:r w:rsidRPr="0059149C">
        <w:rPr>
          <w:rFonts w:ascii="Times New Roman" w:cs="Times New Roman"/>
          <w:color w:val="auto"/>
        </w:rPr>
        <w:t>本法采用</w:t>
      </w:r>
      <w:r w:rsidRPr="0059149C">
        <w:rPr>
          <w:rFonts w:ascii="Times New Roman" w:cs="Times New Roman" w:hint="eastAsia"/>
          <w:color w:val="auto"/>
        </w:rPr>
        <w:t>色谱</w:t>
      </w:r>
      <w:r w:rsidRPr="0059149C">
        <w:rPr>
          <w:rFonts w:ascii="Times New Roman" w:cs="Times New Roman" w:hint="eastAsia"/>
          <w:color w:val="auto"/>
        </w:rPr>
        <w:t>-</w:t>
      </w:r>
      <w:r w:rsidRPr="0059149C">
        <w:rPr>
          <w:rFonts w:ascii="Times New Roman" w:cs="Times New Roman"/>
          <w:color w:val="auto"/>
        </w:rPr>
        <w:t>质谱</w:t>
      </w:r>
      <w:r w:rsidRPr="0059149C">
        <w:rPr>
          <w:rFonts w:ascii="Times New Roman" w:cs="Times New Roman" w:hint="eastAsia"/>
          <w:color w:val="auto"/>
        </w:rPr>
        <w:t>联用</w:t>
      </w:r>
      <w:r w:rsidRPr="0059149C">
        <w:rPr>
          <w:rFonts w:ascii="Times New Roman" w:cs="Times New Roman"/>
          <w:color w:val="auto"/>
        </w:rPr>
        <w:t>技术，</w:t>
      </w:r>
      <w:r w:rsidR="00B87A8F" w:rsidRPr="0059149C">
        <w:rPr>
          <w:rFonts w:ascii="Times New Roman" w:cs="Times New Roman" w:hint="eastAsia"/>
          <w:color w:val="auto"/>
        </w:rPr>
        <w:t>制定</w:t>
      </w:r>
      <w:r w:rsidRPr="0059149C">
        <w:rPr>
          <w:rFonts w:ascii="Times New Roman" w:cs="Times New Roman" w:hint="eastAsia"/>
          <w:color w:val="auto"/>
        </w:rPr>
        <w:t>了油脂</w:t>
      </w:r>
      <w:r w:rsidR="00B87A8F" w:rsidRPr="0059149C">
        <w:rPr>
          <w:rFonts w:ascii="Times New Roman" w:cs="Times New Roman" w:hint="eastAsia"/>
          <w:color w:val="auto"/>
        </w:rPr>
        <w:t>中</w:t>
      </w:r>
      <w:r w:rsidRPr="0059149C">
        <w:rPr>
          <w:rFonts w:ascii="Times New Roman" w:cs="Times New Roman"/>
          <w:color w:val="auto"/>
        </w:rPr>
        <w:t>1</w:t>
      </w:r>
      <w:r w:rsidRPr="0059149C">
        <w:rPr>
          <w:rFonts w:ascii="Times New Roman" w:cs="Times New Roman" w:hint="eastAsia"/>
          <w:color w:val="auto"/>
        </w:rPr>
        <w:t>0</w:t>
      </w:r>
      <w:r w:rsidRPr="0059149C">
        <w:rPr>
          <w:rFonts w:ascii="Times New Roman" w:cs="Times New Roman"/>
          <w:color w:val="auto"/>
        </w:rPr>
        <w:t>种外源杂质成分</w:t>
      </w:r>
      <w:r w:rsidRPr="0059149C">
        <w:rPr>
          <w:rFonts w:ascii="Times New Roman" w:cs="Times New Roman" w:hint="eastAsia"/>
          <w:color w:val="auto"/>
        </w:rPr>
        <w:t>的检测方法</w:t>
      </w:r>
      <w:r w:rsidRPr="0059149C">
        <w:rPr>
          <w:rFonts w:ascii="Times New Roman" w:cs="Times New Roman"/>
          <w:color w:val="auto"/>
        </w:rPr>
        <w:t>。</w:t>
      </w:r>
      <w:r w:rsidRPr="0059149C">
        <w:rPr>
          <w:rFonts w:ascii="Times New Roman" w:cs="Times New Roman" w:hint="eastAsia"/>
          <w:color w:val="auto"/>
        </w:rPr>
        <w:t>其中，</w:t>
      </w:r>
      <w:r w:rsidRPr="0059149C">
        <w:rPr>
          <w:rFonts w:ascii="Times New Roman" w:cs="Times New Roman" w:hint="eastAsia"/>
          <w:color w:val="auto"/>
        </w:rPr>
        <w:t>6</w:t>
      </w:r>
      <w:r w:rsidRPr="0059149C">
        <w:rPr>
          <w:rFonts w:ascii="Times New Roman" w:cs="Times New Roman" w:hint="eastAsia"/>
          <w:color w:val="auto"/>
        </w:rPr>
        <w:t>种</w:t>
      </w:r>
      <w:r w:rsidRPr="0059149C">
        <w:rPr>
          <w:rFonts w:ascii="Times New Roman" w:cs="Times New Roman"/>
          <w:color w:val="auto"/>
        </w:rPr>
        <w:t>难挥发</w:t>
      </w:r>
      <w:r w:rsidRPr="0059149C">
        <w:rPr>
          <w:rFonts w:ascii="Times New Roman" w:cs="Times New Roman" w:hint="eastAsia"/>
          <w:color w:val="auto"/>
        </w:rPr>
        <w:t>成分（</w:t>
      </w:r>
      <w:r w:rsidRPr="0059149C">
        <w:rPr>
          <w:rFonts w:ascii="Times New Roman" w:cs="Times New Roman"/>
          <w:color w:val="auto"/>
        </w:rPr>
        <w:t>辣椒素、二氢辣椒素、胡椒碱、</w:t>
      </w:r>
      <w:r w:rsidRPr="0059149C">
        <w:rPr>
          <w:rFonts w:ascii="Times New Roman" w:cs="Times New Roman" w:hint="eastAsia"/>
          <w:color w:val="auto"/>
        </w:rPr>
        <w:t>合成辣椒素</w:t>
      </w:r>
      <w:r w:rsidRPr="0059149C">
        <w:rPr>
          <w:rFonts w:ascii="Times New Roman" w:cs="Times New Roman"/>
          <w:color w:val="auto"/>
        </w:rPr>
        <w:t>、羟基</w:t>
      </w:r>
      <w:r w:rsidRPr="0059149C">
        <w:rPr>
          <w:rFonts w:ascii="Times New Roman" w:cs="Times New Roman"/>
          <w:color w:val="auto"/>
        </w:rPr>
        <w:t>-α-</w:t>
      </w:r>
      <w:r w:rsidRPr="0059149C">
        <w:rPr>
          <w:rFonts w:ascii="Times New Roman" w:cs="Times New Roman"/>
          <w:color w:val="auto"/>
        </w:rPr>
        <w:t>山椒素、</w:t>
      </w:r>
      <w:r w:rsidRPr="0059149C">
        <w:rPr>
          <w:rFonts w:ascii="Times New Roman" w:cs="Times New Roman" w:hint="eastAsia"/>
          <w:color w:val="auto"/>
        </w:rPr>
        <w:t>6-</w:t>
      </w:r>
      <w:r w:rsidRPr="0059149C">
        <w:rPr>
          <w:rFonts w:ascii="Times New Roman" w:cs="Times New Roman" w:hint="eastAsia"/>
          <w:color w:val="auto"/>
        </w:rPr>
        <w:t>姜烯酚）采用</w:t>
      </w:r>
      <w:r w:rsidRPr="0059149C">
        <w:rPr>
          <w:rFonts w:ascii="Times New Roman" w:cs="Times New Roman"/>
          <w:color w:val="auto"/>
        </w:rPr>
        <w:t>液相色谱</w:t>
      </w:r>
      <w:r w:rsidRPr="0059149C">
        <w:rPr>
          <w:rFonts w:ascii="Times New Roman" w:cs="Times New Roman"/>
          <w:color w:val="auto"/>
        </w:rPr>
        <w:t>-</w:t>
      </w:r>
      <w:r w:rsidRPr="0059149C">
        <w:rPr>
          <w:rFonts w:ascii="Times New Roman" w:cs="Times New Roman"/>
          <w:color w:val="auto"/>
        </w:rPr>
        <w:t>串联质谱（</w:t>
      </w:r>
      <w:r w:rsidRPr="0059149C">
        <w:rPr>
          <w:rFonts w:ascii="Times New Roman" w:cs="Times New Roman"/>
          <w:color w:val="auto"/>
        </w:rPr>
        <w:t>LC-MS/MS</w:t>
      </w:r>
      <w:r w:rsidRPr="0059149C">
        <w:rPr>
          <w:rFonts w:ascii="Times New Roman" w:cs="Times New Roman"/>
          <w:color w:val="auto"/>
        </w:rPr>
        <w:t>）</w:t>
      </w:r>
      <w:r w:rsidRPr="0059149C">
        <w:rPr>
          <w:rFonts w:ascii="Times New Roman" w:cs="Times New Roman" w:hint="eastAsia"/>
          <w:color w:val="auto"/>
        </w:rPr>
        <w:t>方法</w:t>
      </w:r>
      <w:r w:rsidRPr="0059149C">
        <w:rPr>
          <w:rFonts w:ascii="Times New Roman" w:cs="Times New Roman"/>
          <w:color w:val="auto"/>
        </w:rPr>
        <w:t>测定，</w:t>
      </w:r>
      <w:r w:rsidRPr="0059149C">
        <w:rPr>
          <w:rFonts w:ascii="Times New Roman" w:cs="Times New Roman" w:hint="eastAsia"/>
          <w:color w:val="auto"/>
        </w:rPr>
        <w:t>4</w:t>
      </w:r>
      <w:r w:rsidRPr="0059149C">
        <w:rPr>
          <w:rFonts w:ascii="Times New Roman" w:cs="Times New Roman" w:hint="eastAsia"/>
          <w:color w:val="auto"/>
        </w:rPr>
        <w:t>种</w:t>
      </w:r>
      <w:r w:rsidR="00F769AE" w:rsidRPr="0059149C">
        <w:rPr>
          <w:rFonts w:ascii="Times New Roman" w:cs="Times New Roman" w:hint="eastAsia"/>
          <w:color w:val="auto"/>
        </w:rPr>
        <w:t>易</w:t>
      </w:r>
      <w:r w:rsidRPr="0059149C">
        <w:rPr>
          <w:rFonts w:ascii="Times New Roman" w:cs="Times New Roman"/>
          <w:color w:val="auto"/>
        </w:rPr>
        <w:t>挥发</w:t>
      </w:r>
      <w:r w:rsidRPr="0059149C">
        <w:rPr>
          <w:rFonts w:ascii="Times New Roman" w:cs="Times New Roman" w:hint="eastAsia"/>
          <w:color w:val="auto"/>
        </w:rPr>
        <w:t>成分（</w:t>
      </w:r>
      <w:r w:rsidRPr="0059149C">
        <w:rPr>
          <w:rFonts w:ascii="Times New Roman" w:cs="Times New Roman"/>
          <w:color w:val="auto"/>
        </w:rPr>
        <w:t>肉桂醛、茴香脑、丁香酚、</w:t>
      </w:r>
      <w:r w:rsidRPr="0059149C">
        <w:rPr>
          <w:rFonts w:ascii="Times New Roman" w:cs="Times New Roman" w:hint="eastAsia"/>
          <w:color w:val="auto"/>
        </w:rPr>
        <w:t>姜烯）采用</w:t>
      </w:r>
      <w:r w:rsidR="00557BA7" w:rsidRPr="0059149C">
        <w:rPr>
          <w:rFonts w:ascii="Times New Roman" w:cs="Times New Roman"/>
          <w:color w:val="auto"/>
        </w:rPr>
        <w:t>顶空固相微萃取</w:t>
      </w:r>
      <w:r w:rsidRPr="0059149C">
        <w:rPr>
          <w:rFonts w:ascii="Times New Roman" w:cs="Times New Roman"/>
          <w:color w:val="auto"/>
        </w:rPr>
        <w:t>/</w:t>
      </w:r>
      <w:r w:rsidRPr="0059149C">
        <w:rPr>
          <w:rFonts w:ascii="Times New Roman" w:cs="Times New Roman"/>
          <w:color w:val="auto"/>
        </w:rPr>
        <w:t>气相色谱</w:t>
      </w:r>
      <w:r w:rsidR="003405F1" w:rsidRPr="0059149C">
        <w:rPr>
          <w:rFonts w:ascii="Times New Roman" w:cs="Times New Roman" w:hint="eastAsia"/>
          <w:color w:val="auto"/>
        </w:rPr>
        <w:t>-</w:t>
      </w:r>
      <w:r w:rsidRPr="0059149C">
        <w:rPr>
          <w:rFonts w:ascii="Times New Roman" w:cs="Times New Roman"/>
          <w:color w:val="auto"/>
        </w:rPr>
        <w:t>质谱（</w:t>
      </w:r>
      <w:r w:rsidR="00557BA7" w:rsidRPr="0059149C">
        <w:rPr>
          <w:rFonts w:ascii="Times New Roman" w:cs="Times New Roman" w:hint="eastAsia"/>
          <w:color w:val="auto"/>
        </w:rPr>
        <w:t>HS-</w:t>
      </w:r>
      <w:r w:rsidRPr="0059149C">
        <w:rPr>
          <w:rFonts w:ascii="Times New Roman" w:cs="Times New Roman"/>
          <w:color w:val="auto"/>
        </w:rPr>
        <w:t>SPME/GC-MS</w:t>
      </w:r>
      <w:r w:rsidRPr="0059149C">
        <w:rPr>
          <w:rFonts w:ascii="Times New Roman" w:cs="Times New Roman"/>
          <w:color w:val="auto"/>
        </w:rPr>
        <w:t>）方法</w:t>
      </w:r>
      <w:r w:rsidRPr="0059149C">
        <w:rPr>
          <w:rFonts w:ascii="Times New Roman" w:cs="Times New Roman" w:hint="eastAsia"/>
          <w:color w:val="auto"/>
        </w:rPr>
        <w:t>测定</w:t>
      </w:r>
      <w:r w:rsidRPr="0059149C">
        <w:rPr>
          <w:rFonts w:ascii="Times New Roman" w:cs="Times New Roman"/>
          <w:color w:val="auto"/>
        </w:rPr>
        <w:t>。</w:t>
      </w:r>
      <w:r w:rsidRPr="0059149C">
        <w:rPr>
          <w:rFonts w:ascii="Times New Roman" w:cs="Times New Roman" w:hint="eastAsia"/>
          <w:color w:val="auto"/>
        </w:rPr>
        <w:t>经广州海关技术中心、广州市质量检测检验研究院、广东产品质量监督检验研究院等单位验证（验证报告另附），表明</w:t>
      </w:r>
      <w:r w:rsidRPr="0059149C">
        <w:rPr>
          <w:rFonts w:ascii="Times New Roman" w:cs="Times New Roman"/>
          <w:color w:val="auto"/>
        </w:rPr>
        <w:t>本方法特异性强</w:t>
      </w:r>
      <w:r w:rsidRPr="0059149C">
        <w:rPr>
          <w:rFonts w:ascii="Times New Roman" w:cs="Times New Roman" w:hint="eastAsia"/>
          <w:color w:val="auto"/>
        </w:rPr>
        <w:t>、</w:t>
      </w:r>
      <w:r w:rsidRPr="0059149C">
        <w:rPr>
          <w:rFonts w:ascii="Times New Roman" w:cs="Times New Roman"/>
          <w:color w:val="auto"/>
        </w:rPr>
        <w:t>灵敏度高</w:t>
      </w:r>
      <w:r w:rsidRPr="0059149C">
        <w:rPr>
          <w:rFonts w:ascii="Times New Roman" w:cs="Times New Roman" w:hint="eastAsia"/>
          <w:color w:val="auto"/>
        </w:rPr>
        <w:t>、</w:t>
      </w:r>
      <w:r w:rsidRPr="0059149C">
        <w:rPr>
          <w:rFonts w:ascii="Times New Roman" w:cs="Times New Roman"/>
          <w:color w:val="auto"/>
        </w:rPr>
        <w:t>准</w:t>
      </w:r>
      <w:bookmarkStart w:id="21" w:name="_GoBack"/>
      <w:bookmarkEnd w:id="21"/>
      <w:r w:rsidRPr="0059149C">
        <w:rPr>
          <w:rFonts w:ascii="Times New Roman" w:cs="Times New Roman"/>
          <w:color w:val="auto"/>
        </w:rPr>
        <w:t>确可靠</w:t>
      </w:r>
      <w:r w:rsidRPr="0059149C">
        <w:rPr>
          <w:rFonts w:ascii="Times New Roman" w:cs="Times New Roman" w:hint="eastAsia"/>
          <w:color w:val="auto"/>
        </w:rPr>
        <w:t>，适用于</w:t>
      </w:r>
      <w:r w:rsidRPr="0059149C">
        <w:rPr>
          <w:rFonts w:ascii="Times New Roman" w:cs="Times New Roman"/>
          <w:color w:val="auto"/>
        </w:rPr>
        <w:t>食用油</w:t>
      </w:r>
      <w:r w:rsidRPr="0059149C">
        <w:rPr>
          <w:rFonts w:ascii="Times New Roman" w:cs="Times New Roman" w:hint="eastAsia"/>
          <w:color w:val="auto"/>
        </w:rPr>
        <w:t>的</w:t>
      </w:r>
      <w:r w:rsidR="00D2563A" w:rsidRPr="0059149C">
        <w:rPr>
          <w:rFonts w:ascii="Times New Roman" w:cs="Times New Roman" w:hint="eastAsia"/>
          <w:color w:val="auto"/>
        </w:rPr>
        <w:t>质量</w:t>
      </w:r>
      <w:r w:rsidRPr="0059149C">
        <w:rPr>
          <w:rFonts w:ascii="Times New Roman" w:cs="Times New Roman" w:hint="eastAsia"/>
          <w:color w:val="auto"/>
        </w:rPr>
        <w:t>安全监测，</w:t>
      </w:r>
      <w:r w:rsidR="0045078B" w:rsidRPr="0059149C">
        <w:rPr>
          <w:rFonts w:ascii="Times New Roman" w:cs="Times New Roman" w:hint="eastAsia"/>
          <w:color w:val="auto"/>
        </w:rPr>
        <w:t>也可</w:t>
      </w:r>
      <w:r w:rsidRPr="0059149C">
        <w:rPr>
          <w:rFonts w:ascii="Times New Roman" w:cs="Times New Roman" w:hint="eastAsia"/>
          <w:color w:val="auto"/>
        </w:rPr>
        <w:t>为</w:t>
      </w:r>
      <w:r w:rsidRPr="0059149C">
        <w:rPr>
          <w:rFonts w:ascii="Times New Roman" w:cs="Times New Roman"/>
          <w:color w:val="auto"/>
        </w:rPr>
        <w:t>餐饮业中</w:t>
      </w:r>
      <w:r w:rsidRPr="0059149C">
        <w:rPr>
          <w:rFonts w:ascii="Times New Roman" w:cs="Times New Roman" w:hint="eastAsia"/>
          <w:color w:val="auto"/>
        </w:rPr>
        <w:t>回收</w:t>
      </w:r>
      <w:r w:rsidRPr="0059149C">
        <w:rPr>
          <w:rFonts w:ascii="Times New Roman" w:cs="Times New Roman"/>
          <w:color w:val="auto"/>
        </w:rPr>
        <w:t>油脂的</w:t>
      </w:r>
      <w:r w:rsidRPr="0059149C">
        <w:rPr>
          <w:rFonts w:ascii="Times New Roman" w:cs="Times New Roman" w:hint="eastAsia"/>
          <w:color w:val="auto"/>
        </w:rPr>
        <w:t>鉴别提供</w:t>
      </w:r>
      <w:r w:rsidR="00D2563A" w:rsidRPr="0059149C">
        <w:rPr>
          <w:rFonts w:ascii="Times New Roman" w:cs="Times New Roman" w:hint="eastAsia"/>
          <w:color w:val="auto"/>
        </w:rPr>
        <w:t>参考</w:t>
      </w:r>
      <w:r w:rsidRPr="0059149C">
        <w:rPr>
          <w:rFonts w:ascii="Times New Roman" w:cs="Times New Roman" w:hint="eastAsia"/>
          <w:color w:val="auto"/>
        </w:rPr>
        <w:t>依据</w:t>
      </w:r>
      <w:r w:rsidRPr="0059149C">
        <w:rPr>
          <w:rFonts w:ascii="Times New Roman" w:cs="Times New Roman"/>
          <w:color w:val="auto"/>
        </w:rPr>
        <w:t>。</w:t>
      </w:r>
    </w:p>
    <w:p w:rsidR="004E51D0" w:rsidRPr="0059149C" w:rsidRDefault="004E51D0">
      <w:pPr>
        <w:pStyle w:val="Default"/>
        <w:spacing w:line="360" w:lineRule="auto"/>
        <w:rPr>
          <w:rFonts w:ascii="Times New Roman" w:cs="Times New Roman"/>
          <w:color w:val="auto"/>
        </w:rPr>
      </w:pPr>
    </w:p>
    <w:p w:rsidR="004E51D0" w:rsidRPr="0059149C" w:rsidRDefault="00F25F92">
      <w:pPr>
        <w:pStyle w:val="Default"/>
        <w:spacing w:line="360" w:lineRule="auto"/>
        <w:rPr>
          <w:rFonts w:ascii="Times New Roman" w:cs="Times New Roman"/>
          <w:color w:val="auto"/>
        </w:rPr>
      </w:pPr>
      <w:r w:rsidRPr="0059149C">
        <w:rPr>
          <w:rFonts w:ascii="Times New Roman" w:cs="Times New Roman"/>
          <w:color w:val="auto"/>
        </w:rPr>
        <w:t>参考文献：</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徐中海，柳一鸣，刘劭钢，等</w:t>
      </w:r>
      <w:r w:rsidRPr="0059149C">
        <w:rPr>
          <w:kern w:val="0"/>
          <w:sz w:val="24"/>
        </w:rPr>
        <w:t xml:space="preserve">. </w:t>
      </w:r>
      <w:r w:rsidRPr="0059149C">
        <w:rPr>
          <w:kern w:val="0"/>
          <w:sz w:val="24"/>
        </w:rPr>
        <w:t>泔水油的</w:t>
      </w:r>
      <w:r w:rsidRPr="0059149C">
        <w:rPr>
          <w:kern w:val="0"/>
          <w:sz w:val="24"/>
        </w:rPr>
        <w:t>4</w:t>
      </w:r>
      <w:r w:rsidRPr="0059149C">
        <w:rPr>
          <w:kern w:val="0"/>
          <w:sz w:val="24"/>
        </w:rPr>
        <w:t>项理化指标分析［</w:t>
      </w:r>
      <w:r w:rsidRPr="0059149C">
        <w:rPr>
          <w:kern w:val="0"/>
          <w:sz w:val="24"/>
        </w:rPr>
        <w:t>J</w:t>
      </w:r>
      <w:r w:rsidRPr="0059149C">
        <w:rPr>
          <w:kern w:val="0"/>
          <w:sz w:val="24"/>
        </w:rPr>
        <w:t>］</w:t>
      </w:r>
      <w:r w:rsidRPr="0059149C">
        <w:rPr>
          <w:kern w:val="0"/>
          <w:sz w:val="24"/>
        </w:rPr>
        <w:t>.</w:t>
      </w:r>
      <w:r w:rsidRPr="0059149C">
        <w:rPr>
          <w:kern w:val="0"/>
          <w:sz w:val="24"/>
        </w:rPr>
        <w:t>中国公共卫生，</w:t>
      </w:r>
      <w:r w:rsidRPr="0059149C">
        <w:rPr>
          <w:kern w:val="0"/>
          <w:sz w:val="24"/>
        </w:rPr>
        <w:t>2002</w:t>
      </w:r>
      <w:r w:rsidRPr="0059149C">
        <w:rPr>
          <w:kern w:val="0"/>
          <w:sz w:val="24"/>
        </w:rPr>
        <w:t>，</w:t>
      </w:r>
      <w:r w:rsidRPr="0059149C">
        <w:rPr>
          <w:kern w:val="0"/>
          <w:sz w:val="24"/>
        </w:rPr>
        <w:t>18</w:t>
      </w:r>
      <w:r w:rsidRPr="0059149C">
        <w:rPr>
          <w:kern w:val="0"/>
          <w:sz w:val="24"/>
        </w:rPr>
        <w:t>（</w:t>
      </w:r>
      <w:r w:rsidRPr="0059149C">
        <w:rPr>
          <w:kern w:val="0"/>
          <w:sz w:val="24"/>
        </w:rPr>
        <w:t>5</w:t>
      </w:r>
      <w:r w:rsidRPr="0059149C">
        <w:rPr>
          <w:kern w:val="0"/>
          <w:sz w:val="24"/>
        </w:rPr>
        <w:t>）：</w:t>
      </w:r>
      <w:r w:rsidRPr="0059149C">
        <w:rPr>
          <w:kern w:val="0"/>
          <w:sz w:val="24"/>
        </w:rPr>
        <w:t>613.</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胡小泓，刘志金，郑雪玉，等</w:t>
      </w:r>
      <w:r w:rsidRPr="0059149C">
        <w:rPr>
          <w:kern w:val="0"/>
          <w:sz w:val="24"/>
        </w:rPr>
        <w:t xml:space="preserve">. </w:t>
      </w:r>
      <w:r w:rsidRPr="0059149C">
        <w:rPr>
          <w:kern w:val="0"/>
          <w:sz w:val="24"/>
        </w:rPr>
        <w:t>应用电导率检测潲水油方法的研究［</w:t>
      </w:r>
      <w:r w:rsidRPr="0059149C">
        <w:rPr>
          <w:kern w:val="0"/>
          <w:sz w:val="24"/>
        </w:rPr>
        <w:t>J</w:t>
      </w:r>
      <w:r w:rsidRPr="0059149C">
        <w:rPr>
          <w:kern w:val="0"/>
          <w:sz w:val="24"/>
        </w:rPr>
        <w:t>］</w:t>
      </w:r>
      <w:r w:rsidRPr="0059149C">
        <w:rPr>
          <w:kern w:val="0"/>
          <w:sz w:val="24"/>
        </w:rPr>
        <w:t>.</w:t>
      </w:r>
      <w:r w:rsidRPr="0059149C">
        <w:rPr>
          <w:kern w:val="0"/>
          <w:sz w:val="24"/>
        </w:rPr>
        <w:t>食品科学，</w:t>
      </w:r>
      <w:r w:rsidRPr="0059149C">
        <w:rPr>
          <w:kern w:val="0"/>
          <w:sz w:val="24"/>
        </w:rPr>
        <w:t>2007</w:t>
      </w:r>
      <w:r w:rsidRPr="0059149C">
        <w:rPr>
          <w:kern w:val="0"/>
          <w:sz w:val="24"/>
        </w:rPr>
        <w:t>，</w:t>
      </w:r>
      <w:r w:rsidRPr="0059149C">
        <w:rPr>
          <w:kern w:val="0"/>
          <w:sz w:val="24"/>
        </w:rPr>
        <w:t>28</w:t>
      </w:r>
      <w:r w:rsidRPr="0059149C">
        <w:rPr>
          <w:kern w:val="0"/>
          <w:sz w:val="24"/>
        </w:rPr>
        <w:t>（</w:t>
      </w:r>
      <w:r w:rsidRPr="0059149C">
        <w:rPr>
          <w:kern w:val="0"/>
          <w:sz w:val="24"/>
        </w:rPr>
        <w:t>11</w:t>
      </w:r>
      <w:r w:rsidRPr="0059149C">
        <w:rPr>
          <w:kern w:val="0"/>
          <w:sz w:val="24"/>
        </w:rPr>
        <w:t>）：</w:t>
      </w:r>
      <w:r w:rsidRPr="0059149C">
        <w:rPr>
          <w:kern w:val="0"/>
          <w:sz w:val="24"/>
        </w:rPr>
        <w:t>482-484.</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朱锐，王督，杨小京，等</w:t>
      </w:r>
      <w:r w:rsidRPr="0059149C">
        <w:rPr>
          <w:kern w:val="0"/>
          <w:sz w:val="24"/>
        </w:rPr>
        <w:t xml:space="preserve">. </w:t>
      </w:r>
      <w:r w:rsidRPr="0059149C">
        <w:rPr>
          <w:kern w:val="0"/>
          <w:sz w:val="24"/>
        </w:rPr>
        <w:t>电导率测定在鉴别食用植物油掺伪应用研究［</w:t>
      </w:r>
      <w:r w:rsidRPr="0059149C">
        <w:rPr>
          <w:kern w:val="0"/>
          <w:sz w:val="24"/>
        </w:rPr>
        <w:t>J</w:t>
      </w:r>
      <w:r w:rsidRPr="0059149C">
        <w:rPr>
          <w:kern w:val="0"/>
          <w:sz w:val="24"/>
        </w:rPr>
        <w:t>］</w:t>
      </w:r>
      <w:r w:rsidRPr="0059149C">
        <w:rPr>
          <w:kern w:val="0"/>
          <w:sz w:val="24"/>
        </w:rPr>
        <w:t>.</w:t>
      </w:r>
      <w:r w:rsidRPr="0059149C">
        <w:rPr>
          <w:kern w:val="0"/>
          <w:sz w:val="24"/>
        </w:rPr>
        <w:t>粮食与油脂，</w:t>
      </w:r>
      <w:r w:rsidRPr="0059149C">
        <w:rPr>
          <w:kern w:val="0"/>
          <w:sz w:val="24"/>
        </w:rPr>
        <w:t>2008</w:t>
      </w:r>
      <w:r w:rsidRPr="0059149C">
        <w:rPr>
          <w:kern w:val="0"/>
          <w:sz w:val="24"/>
        </w:rPr>
        <w:t>（</w:t>
      </w:r>
      <w:r w:rsidRPr="0059149C">
        <w:rPr>
          <w:kern w:val="0"/>
          <w:sz w:val="24"/>
        </w:rPr>
        <w:t>11</w:t>
      </w:r>
      <w:r w:rsidRPr="0059149C">
        <w:rPr>
          <w:kern w:val="0"/>
          <w:sz w:val="24"/>
        </w:rPr>
        <w:t>）：</w:t>
      </w:r>
      <w:r w:rsidRPr="0059149C">
        <w:rPr>
          <w:kern w:val="0"/>
          <w:sz w:val="24"/>
        </w:rPr>
        <w:t>42-43.</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 xml:space="preserve">Huang W, Zheng J J, Xu J H. </w:t>
      </w:r>
      <w:r w:rsidRPr="0059149C">
        <w:rPr>
          <w:i/>
          <w:kern w:val="0"/>
          <w:sz w:val="24"/>
        </w:rPr>
        <w:t>J.Shandong University of Science and Technology(Naturel Science)</w:t>
      </w:r>
      <w:r w:rsidRPr="0059149C">
        <w:rPr>
          <w:kern w:val="0"/>
          <w:sz w:val="24"/>
        </w:rPr>
        <w:t>.</w:t>
      </w:r>
      <w:r w:rsidRPr="0059149C">
        <w:rPr>
          <w:kern w:val="0"/>
          <w:sz w:val="24"/>
        </w:rPr>
        <w:t>（黄伟，郑建军，徐建华</w:t>
      </w:r>
      <w:r w:rsidRPr="0059149C">
        <w:rPr>
          <w:kern w:val="0"/>
          <w:sz w:val="24"/>
        </w:rPr>
        <w:t xml:space="preserve">. </w:t>
      </w:r>
      <w:r w:rsidRPr="0059149C">
        <w:rPr>
          <w:kern w:val="0"/>
          <w:sz w:val="24"/>
        </w:rPr>
        <w:t>山东科技大学学报（自然科学版）），</w:t>
      </w:r>
      <w:r w:rsidRPr="0059149C">
        <w:rPr>
          <w:kern w:val="0"/>
          <w:sz w:val="24"/>
        </w:rPr>
        <w:t>2010,29</w:t>
      </w:r>
      <w:r w:rsidRPr="0059149C">
        <w:rPr>
          <w:kern w:val="0"/>
          <w:sz w:val="24"/>
        </w:rPr>
        <w:t>（</w:t>
      </w:r>
      <w:r w:rsidRPr="0059149C">
        <w:rPr>
          <w:kern w:val="0"/>
          <w:sz w:val="24"/>
        </w:rPr>
        <w:t>3</w:t>
      </w:r>
      <w:r w:rsidRPr="0059149C">
        <w:rPr>
          <w:kern w:val="0"/>
          <w:sz w:val="24"/>
        </w:rPr>
        <w:t>）：</w:t>
      </w:r>
      <w:r w:rsidRPr="0059149C">
        <w:rPr>
          <w:kern w:val="0"/>
          <w:sz w:val="24"/>
        </w:rPr>
        <w:t>51-53.</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黄道平，彭进，谢燕湘，等</w:t>
      </w:r>
      <w:r w:rsidRPr="0059149C">
        <w:rPr>
          <w:kern w:val="0"/>
          <w:sz w:val="24"/>
        </w:rPr>
        <w:t xml:space="preserve">. </w:t>
      </w:r>
      <w:r w:rsidRPr="0059149C">
        <w:rPr>
          <w:kern w:val="0"/>
          <w:sz w:val="24"/>
        </w:rPr>
        <w:t>潲水油鉴别检测方法研究［</w:t>
      </w:r>
      <w:r w:rsidRPr="0059149C">
        <w:rPr>
          <w:kern w:val="0"/>
          <w:sz w:val="24"/>
        </w:rPr>
        <w:t>J</w:t>
      </w:r>
      <w:r w:rsidRPr="0059149C">
        <w:rPr>
          <w:kern w:val="0"/>
          <w:sz w:val="24"/>
        </w:rPr>
        <w:t>］</w:t>
      </w:r>
      <w:r w:rsidRPr="0059149C">
        <w:rPr>
          <w:kern w:val="0"/>
          <w:sz w:val="24"/>
        </w:rPr>
        <w:t>.</w:t>
      </w:r>
      <w:r w:rsidRPr="0059149C">
        <w:rPr>
          <w:kern w:val="0"/>
          <w:sz w:val="24"/>
        </w:rPr>
        <w:t>中国卫生检验杂志，</w:t>
      </w:r>
      <w:r w:rsidRPr="0059149C">
        <w:rPr>
          <w:kern w:val="0"/>
          <w:sz w:val="24"/>
        </w:rPr>
        <w:t>2006</w:t>
      </w:r>
      <w:r w:rsidRPr="0059149C">
        <w:rPr>
          <w:kern w:val="0"/>
          <w:sz w:val="24"/>
        </w:rPr>
        <w:t>，</w:t>
      </w:r>
      <w:r w:rsidRPr="0059149C">
        <w:rPr>
          <w:kern w:val="0"/>
          <w:sz w:val="24"/>
        </w:rPr>
        <w:t>16</w:t>
      </w:r>
      <w:r w:rsidRPr="0059149C">
        <w:rPr>
          <w:kern w:val="0"/>
          <w:sz w:val="24"/>
        </w:rPr>
        <w:t>（</w:t>
      </w:r>
      <w:r w:rsidRPr="0059149C">
        <w:rPr>
          <w:kern w:val="0"/>
          <w:sz w:val="24"/>
        </w:rPr>
        <w:t>2</w:t>
      </w:r>
      <w:r w:rsidRPr="0059149C">
        <w:rPr>
          <w:kern w:val="0"/>
          <w:sz w:val="24"/>
        </w:rPr>
        <w:t>）：</w:t>
      </w:r>
      <w:r w:rsidRPr="0059149C">
        <w:rPr>
          <w:kern w:val="0"/>
          <w:sz w:val="24"/>
        </w:rPr>
        <w:t>151-153.</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张蕊，祖丽亚，樊铁，等</w:t>
      </w:r>
      <w:r w:rsidRPr="0059149C">
        <w:rPr>
          <w:kern w:val="0"/>
          <w:sz w:val="24"/>
        </w:rPr>
        <w:t xml:space="preserve">. </w:t>
      </w:r>
      <w:r w:rsidRPr="0059149C">
        <w:rPr>
          <w:kern w:val="0"/>
          <w:sz w:val="24"/>
        </w:rPr>
        <w:t>测定胆固醇含量鉴别地沟油的研究［</w:t>
      </w:r>
      <w:r w:rsidRPr="0059149C">
        <w:rPr>
          <w:kern w:val="0"/>
          <w:sz w:val="24"/>
        </w:rPr>
        <w:t>J</w:t>
      </w:r>
      <w:r w:rsidRPr="0059149C">
        <w:rPr>
          <w:kern w:val="0"/>
          <w:sz w:val="24"/>
        </w:rPr>
        <w:t>］</w:t>
      </w:r>
      <w:r w:rsidRPr="0059149C">
        <w:rPr>
          <w:kern w:val="0"/>
          <w:sz w:val="24"/>
        </w:rPr>
        <w:t>.</w:t>
      </w:r>
      <w:r w:rsidRPr="0059149C">
        <w:rPr>
          <w:kern w:val="0"/>
          <w:sz w:val="24"/>
        </w:rPr>
        <w:t>中国油脂，</w:t>
      </w:r>
      <w:r w:rsidRPr="0059149C">
        <w:rPr>
          <w:kern w:val="0"/>
          <w:sz w:val="24"/>
        </w:rPr>
        <w:lastRenderedPageBreak/>
        <w:t>2006</w:t>
      </w:r>
      <w:r w:rsidRPr="0059149C">
        <w:rPr>
          <w:kern w:val="0"/>
          <w:sz w:val="24"/>
        </w:rPr>
        <w:t>，</w:t>
      </w:r>
      <w:r w:rsidRPr="0059149C">
        <w:rPr>
          <w:kern w:val="0"/>
          <w:sz w:val="24"/>
        </w:rPr>
        <w:t>31</w:t>
      </w:r>
      <w:r w:rsidRPr="0059149C">
        <w:rPr>
          <w:kern w:val="0"/>
          <w:sz w:val="24"/>
        </w:rPr>
        <w:t>（</w:t>
      </w:r>
      <w:r w:rsidRPr="0059149C">
        <w:rPr>
          <w:kern w:val="0"/>
          <w:sz w:val="24"/>
        </w:rPr>
        <w:t>5</w:t>
      </w:r>
      <w:r w:rsidRPr="0059149C">
        <w:rPr>
          <w:kern w:val="0"/>
          <w:sz w:val="24"/>
        </w:rPr>
        <w:t>）：</w:t>
      </w:r>
      <w:r w:rsidRPr="0059149C">
        <w:rPr>
          <w:kern w:val="0"/>
          <w:sz w:val="24"/>
        </w:rPr>
        <w:t>65-67.</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刘薇，尹平河，赵铃</w:t>
      </w:r>
      <w:r w:rsidRPr="0059149C">
        <w:rPr>
          <w:kern w:val="0"/>
          <w:sz w:val="24"/>
        </w:rPr>
        <w:t xml:space="preserve">. </w:t>
      </w:r>
      <w:r w:rsidRPr="0059149C">
        <w:rPr>
          <w:kern w:val="0"/>
          <w:sz w:val="24"/>
        </w:rPr>
        <w:t>荧光法测定十二烷基苯磺酸钠鉴别潲水油的研究［</w:t>
      </w:r>
      <w:r w:rsidRPr="0059149C">
        <w:rPr>
          <w:kern w:val="0"/>
          <w:sz w:val="24"/>
        </w:rPr>
        <w:t>J</w:t>
      </w:r>
      <w:r w:rsidRPr="0059149C">
        <w:rPr>
          <w:kern w:val="0"/>
          <w:sz w:val="24"/>
        </w:rPr>
        <w:t>］</w:t>
      </w:r>
      <w:r w:rsidRPr="0059149C">
        <w:rPr>
          <w:kern w:val="0"/>
          <w:sz w:val="24"/>
        </w:rPr>
        <w:t>.</w:t>
      </w:r>
      <w:r w:rsidRPr="0059149C">
        <w:rPr>
          <w:kern w:val="0"/>
          <w:sz w:val="24"/>
        </w:rPr>
        <w:t>中国油脂，</w:t>
      </w:r>
      <w:r w:rsidRPr="0059149C">
        <w:rPr>
          <w:kern w:val="0"/>
          <w:sz w:val="24"/>
        </w:rPr>
        <w:t>2005</w:t>
      </w:r>
      <w:r w:rsidRPr="0059149C">
        <w:rPr>
          <w:kern w:val="0"/>
          <w:sz w:val="24"/>
        </w:rPr>
        <w:t>，</w:t>
      </w:r>
      <w:r w:rsidRPr="0059149C">
        <w:rPr>
          <w:kern w:val="0"/>
          <w:sz w:val="24"/>
        </w:rPr>
        <w:t>30</w:t>
      </w:r>
      <w:r w:rsidRPr="0059149C">
        <w:rPr>
          <w:kern w:val="0"/>
          <w:sz w:val="24"/>
        </w:rPr>
        <w:t>（</w:t>
      </w:r>
      <w:r w:rsidRPr="0059149C">
        <w:rPr>
          <w:kern w:val="0"/>
          <w:sz w:val="24"/>
        </w:rPr>
        <w:t>5</w:t>
      </w:r>
      <w:r w:rsidRPr="0059149C">
        <w:rPr>
          <w:kern w:val="0"/>
          <w:sz w:val="24"/>
        </w:rPr>
        <w:t>）：</w:t>
      </w:r>
      <w:r w:rsidRPr="0059149C">
        <w:rPr>
          <w:kern w:val="0"/>
          <w:sz w:val="24"/>
        </w:rPr>
        <w:t>24-25.</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全常春，尹平河，赵铃，等</w:t>
      </w:r>
      <w:r w:rsidRPr="0059149C">
        <w:rPr>
          <w:kern w:val="0"/>
          <w:sz w:val="24"/>
        </w:rPr>
        <w:t xml:space="preserve">. </w:t>
      </w:r>
      <w:r w:rsidRPr="0059149C">
        <w:rPr>
          <w:kern w:val="0"/>
          <w:sz w:val="24"/>
        </w:rPr>
        <w:t>精炼餐饮业地沟油挥发性危害成分的</w:t>
      </w:r>
      <w:r w:rsidRPr="0059149C">
        <w:rPr>
          <w:kern w:val="0"/>
          <w:sz w:val="24"/>
        </w:rPr>
        <w:t>GC</w:t>
      </w:r>
      <w:r w:rsidRPr="0059149C">
        <w:rPr>
          <w:kern w:val="0"/>
          <w:sz w:val="24"/>
        </w:rPr>
        <w:t>／</w:t>
      </w:r>
      <w:r w:rsidRPr="0059149C">
        <w:rPr>
          <w:kern w:val="0"/>
          <w:sz w:val="24"/>
        </w:rPr>
        <w:t xml:space="preserve">MS </w:t>
      </w:r>
      <w:r w:rsidRPr="0059149C">
        <w:rPr>
          <w:kern w:val="0"/>
          <w:sz w:val="24"/>
        </w:rPr>
        <w:t>静态顶空分析［</w:t>
      </w:r>
      <w:r w:rsidRPr="0059149C">
        <w:rPr>
          <w:kern w:val="0"/>
          <w:sz w:val="24"/>
        </w:rPr>
        <w:t>J</w:t>
      </w:r>
      <w:r w:rsidRPr="0059149C">
        <w:rPr>
          <w:kern w:val="0"/>
          <w:sz w:val="24"/>
        </w:rPr>
        <w:t>］</w:t>
      </w:r>
      <w:r w:rsidRPr="0059149C">
        <w:rPr>
          <w:kern w:val="0"/>
          <w:sz w:val="24"/>
        </w:rPr>
        <w:t>.</w:t>
      </w:r>
      <w:r w:rsidRPr="0059149C">
        <w:rPr>
          <w:kern w:val="0"/>
          <w:sz w:val="24"/>
        </w:rPr>
        <w:t>食品科学，</w:t>
      </w:r>
      <w:r w:rsidRPr="0059149C">
        <w:rPr>
          <w:kern w:val="0"/>
          <w:sz w:val="24"/>
        </w:rPr>
        <w:t>2004</w:t>
      </w:r>
      <w:r w:rsidRPr="0059149C">
        <w:rPr>
          <w:kern w:val="0"/>
          <w:sz w:val="24"/>
        </w:rPr>
        <w:t>，</w:t>
      </w:r>
      <w:r w:rsidRPr="0059149C">
        <w:rPr>
          <w:kern w:val="0"/>
          <w:sz w:val="24"/>
        </w:rPr>
        <w:t>25</w:t>
      </w:r>
      <w:r w:rsidRPr="0059149C">
        <w:rPr>
          <w:kern w:val="0"/>
          <w:sz w:val="24"/>
        </w:rPr>
        <w:t>（</w:t>
      </w:r>
      <w:r w:rsidRPr="0059149C">
        <w:rPr>
          <w:kern w:val="0"/>
          <w:sz w:val="24"/>
        </w:rPr>
        <w:t>4</w:t>
      </w:r>
      <w:r w:rsidRPr="0059149C">
        <w:rPr>
          <w:kern w:val="0"/>
          <w:sz w:val="24"/>
        </w:rPr>
        <w:t>）：</w:t>
      </w:r>
      <w:r w:rsidRPr="0059149C">
        <w:rPr>
          <w:kern w:val="0"/>
          <w:sz w:val="24"/>
        </w:rPr>
        <w:t>128-134.</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尹平河，王桂华，赵铃，等</w:t>
      </w:r>
      <w:r w:rsidRPr="0059149C">
        <w:rPr>
          <w:kern w:val="0"/>
          <w:sz w:val="24"/>
        </w:rPr>
        <w:t>. GC-MS</w:t>
      </w:r>
      <w:r w:rsidRPr="0059149C">
        <w:rPr>
          <w:kern w:val="0"/>
          <w:sz w:val="24"/>
        </w:rPr>
        <w:t>法食用油和餐饮业中废弃油脂的研究［</w:t>
      </w:r>
      <w:r w:rsidRPr="0059149C">
        <w:rPr>
          <w:kern w:val="0"/>
          <w:sz w:val="24"/>
        </w:rPr>
        <w:t>J</w:t>
      </w:r>
      <w:r w:rsidRPr="0059149C">
        <w:rPr>
          <w:kern w:val="0"/>
          <w:sz w:val="24"/>
        </w:rPr>
        <w:t>］</w:t>
      </w:r>
      <w:r w:rsidRPr="0059149C">
        <w:rPr>
          <w:kern w:val="0"/>
          <w:sz w:val="24"/>
        </w:rPr>
        <w:t>.</w:t>
      </w:r>
      <w:r w:rsidRPr="0059149C">
        <w:rPr>
          <w:kern w:val="0"/>
          <w:sz w:val="24"/>
        </w:rPr>
        <w:t>分析试验室，</w:t>
      </w:r>
      <w:r w:rsidRPr="0059149C">
        <w:rPr>
          <w:kern w:val="0"/>
          <w:sz w:val="24"/>
        </w:rPr>
        <w:t>2004</w:t>
      </w:r>
      <w:r w:rsidRPr="0059149C">
        <w:rPr>
          <w:kern w:val="0"/>
          <w:sz w:val="24"/>
        </w:rPr>
        <w:t>，</w:t>
      </w:r>
      <w:r w:rsidRPr="0059149C">
        <w:rPr>
          <w:kern w:val="0"/>
          <w:sz w:val="24"/>
        </w:rPr>
        <w:t>23</w:t>
      </w:r>
      <w:r w:rsidRPr="0059149C">
        <w:rPr>
          <w:kern w:val="0"/>
          <w:sz w:val="24"/>
        </w:rPr>
        <w:t>（</w:t>
      </w:r>
      <w:r w:rsidRPr="0059149C">
        <w:rPr>
          <w:kern w:val="0"/>
          <w:sz w:val="24"/>
        </w:rPr>
        <w:t>4</w:t>
      </w:r>
      <w:r w:rsidRPr="0059149C">
        <w:rPr>
          <w:kern w:val="0"/>
          <w:sz w:val="24"/>
        </w:rPr>
        <w:t>）：</w:t>
      </w:r>
      <w:r w:rsidRPr="0059149C">
        <w:rPr>
          <w:kern w:val="0"/>
          <w:sz w:val="24"/>
        </w:rPr>
        <w:t>8-11.</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毛新武，贾煦，胡国媛，等</w:t>
      </w:r>
      <w:r w:rsidRPr="0059149C">
        <w:rPr>
          <w:kern w:val="0"/>
          <w:sz w:val="24"/>
        </w:rPr>
        <w:t xml:space="preserve">. </w:t>
      </w:r>
      <w:r w:rsidRPr="0059149C">
        <w:rPr>
          <w:kern w:val="0"/>
          <w:sz w:val="24"/>
        </w:rPr>
        <w:t>潲水油等废弃食用油脂检测指标的建立研究［</w:t>
      </w:r>
      <w:r w:rsidRPr="0059149C">
        <w:rPr>
          <w:kern w:val="0"/>
          <w:sz w:val="24"/>
        </w:rPr>
        <w:t>J</w:t>
      </w:r>
      <w:r w:rsidRPr="0059149C">
        <w:rPr>
          <w:kern w:val="0"/>
          <w:sz w:val="24"/>
        </w:rPr>
        <w:t>］</w:t>
      </w:r>
      <w:r w:rsidRPr="0059149C">
        <w:rPr>
          <w:kern w:val="0"/>
          <w:sz w:val="24"/>
        </w:rPr>
        <w:t>.</w:t>
      </w:r>
      <w:r w:rsidRPr="0059149C">
        <w:rPr>
          <w:kern w:val="0"/>
          <w:sz w:val="24"/>
        </w:rPr>
        <w:t>中国卫生检验杂志，</w:t>
      </w:r>
      <w:r w:rsidRPr="0059149C">
        <w:rPr>
          <w:kern w:val="0"/>
          <w:sz w:val="24"/>
        </w:rPr>
        <w:t>2007</w:t>
      </w:r>
      <w:r w:rsidRPr="0059149C">
        <w:rPr>
          <w:kern w:val="0"/>
          <w:sz w:val="24"/>
        </w:rPr>
        <w:t>，</w:t>
      </w:r>
      <w:r w:rsidRPr="0059149C">
        <w:rPr>
          <w:kern w:val="0"/>
          <w:sz w:val="24"/>
        </w:rPr>
        <w:t>17</w:t>
      </w:r>
      <w:r w:rsidRPr="0059149C">
        <w:rPr>
          <w:kern w:val="0"/>
          <w:sz w:val="24"/>
        </w:rPr>
        <w:t>（</w:t>
      </w:r>
      <w:r w:rsidRPr="0059149C">
        <w:rPr>
          <w:kern w:val="0"/>
          <w:sz w:val="24"/>
        </w:rPr>
        <w:t>2</w:t>
      </w:r>
      <w:r w:rsidRPr="0059149C">
        <w:rPr>
          <w:kern w:val="0"/>
          <w:sz w:val="24"/>
        </w:rPr>
        <w:t>）：</w:t>
      </w:r>
      <w:r w:rsidRPr="0059149C">
        <w:rPr>
          <w:kern w:val="0"/>
          <w:sz w:val="24"/>
        </w:rPr>
        <w:t>258-260.</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 xml:space="preserve">Ni X L, Han L, Wang C X, Zhou Y, Guo D H, Dong J H. </w:t>
      </w:r>
      <w:r w:rsidRPr="0059149C">
        <w:rPr>
          <w:i/>
          <w:kern w:val="0"/>
          <w:sz w:val="24"/>
        </w:rPr>
        <w:t>Chin. J. Health Lab Technol.</w:t>
      </w:r>
      <w:r w:rsidRPr="0059149C">
        <w:rPr>
          <w:kern w:val="0"/>
          <w:sz w:val="24"/>
        </w:rPr>
        <w:t>（倪昕路，韩丽，王传现，周瑶，郭德华，董建华</w:t>
      </w:r>
      <w:r w:rsidRPr="0059149C">
        <w:rPr>
          <w:kern w:val="0"/>
          <w:sz w:val="24"/>
        </w:rPr>
        <w:t xml:space="preserve">. </w:t>
      </w:r>
      <w:r w:rsidRPr="0059149C">
        <w:rPr>
          <w:kern w:val="0"/>
          <w:sz w:val="24"/>
        </w:rPr>
        <w:t>中国卫生检验杂志），</w:t>
      </w:r>
      <w:r w:rsidRPr="0059149C">
        <w:rPr>
          <w:kern w:val="0"/>
          <w:sz w:val="24"/>
        </w:rPr>
        <w:t>2008</w:t>
      </w:r>
      <w:r w:rsidRPr="0059149C">
        <w:rPr>
          <w:kern w:val="0"/>
          <w:sz w:val="24"/>
        </w:rPr>
        <w:t>，</w:t>
      </w:r>
      <w:r w:rsidRPr="0059149C">
        <w:rPr>
          <w:kern w:val="0"/>
          <w:sz w:val="24"/>
        </w:rPr>
        <w:t>18</w:t>
      </w:r>
      <w:r w:rsidRPr="0059149C">
        <w:rPr>
          <w:kern w:val="0"/>
          <w:sz w:val="24"/>
        </w:rPr>
        <w:t>（</w:t>
      </w:r>
      <w:r w:rsidRPr="0059149C">
        <w:rPr>
          <w:kern w:val="0"/>
          <w:sz w:val="24"/>
        </w:rPr>
        <w:t>2</w:t>
      </w:r>
      <w:r w:rsidRPr="0059149C">
        <w:rPr>
          <w:kern w:val="0"/>
          <w:sz w:val="24"/>
        </w:rPr>
        <w:t>）：</w:t>
      </w:r>
      <w:r w:rsidRPr="0059149C">
        <w:rPr>
          <w:kern w:val="0"/>
          <w:sz w:val="24"/>
        </w:rPr>
        <w:t>248-250.</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 xml:space="preserve">Zhang J H, Zhu X R, Shang X B, Shuai M, Fu F H. </w:t>
      </w:r>
      <w:r w:rsidRPr="0059149C">
        <w:rPr>
          <w:i/>
          <w:kern w:val="0"/>
          <w:sz w:val="24"/>
        </w:rPr>
        <w:t>Science and Technology of Food Industry.</w:t>
      </w:r>
      <w:r w:rsidRPr="0059149C">
        <w:rPr>
          <w:kern w:val="0"/>
          <w:sz w:val="24"/>
        </w:rPr>
        <w:t xml:space="preserve"> </w:t>
      </w:r>
      <w:r w:rsidRPr="0059149C">
        <w:rPr>
          <w:kern w:val="0"/>
          <w:sz w:val="24"/>
        </w:rPr>
        <w:t>（张菊华，朱向荣，尚雪波，帅鸣，傅复华</w:t>
      </w:r>
      <w:r w:rsidRPr="0059149C">
        <w:rPr>
          <w:kern w:val="0"/>
          <w:sz w:val="24"/>
        </w:rPr>
        <w:t xml:space="preserve">. </w:t>
      </w:r>
      <w:r w:rsidRPr="0059149C">
        <w:rPr>
          <w:kern w:val="0"/>
          <w:sz w:val="24"/>
        </w:rPr>
        <w:t>食品工业科技），</w:t>
      </w:r>
      <w:r w:rsidRPr="0059149C">
        <w:rPr>
          <w:kern w:val="0"/>
          <w:sz w:val="24"/>
        </w:rPr>
        <w:t>2010</w:t>
      </w:r>
      <w:r w:rsidRPr="0059149C">
        <w:rPr>
          <w:kern w:val="0"/>
          <w:sz w:val="24"/>
        </w:rPr>
        <w:t>，</w:t>
      </w:r>
      <w:r w:rsidRPr="0059149C">
        <w:rPr>
          <w:kern w:val="0"/>
          <w:sz w:val="24"/>
        </w:rPr>
        <w:t>31</w:t>
      </w:r>
      <w:r w:rsidRPr="0059149C">
        <w:rPr>
          <w:kern w:val="0"/>
          <w:sz w:val="24"/>
        </w:rPr>
        <w:t>（</w:t>
      </w:r>
      <w:r w:rsidRPr="0059149C">
        <w:rPr>
          <w:kern w:val="0"/>
          <w:sz w:val="24"/>
        </w:rPr>
        <w:t>10</w:t>
      </w:r>
      <w:r w:rsidRPr="0059149C">
        <w:rPr>
          <w:kern w:val="0"/>
          <w:sz w:val="24"/>
        </w:rPr>
        <w:t>）：</w:t>
      </w:r>
      <w:r w:rsidRPr="0059149C">
        <w:rPr>
          <w:kern w:val="0"/>
          <w:sz w:val="24"/>
        </w:rPr>
        <w:t>1421-1425.</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 xml:space="preserve">Li J, Fan L, Bi Y L, Qu L B, Zhou Z M, Wu C R. </w:t>
      </w:r>
      <w:r w:rsidRPr="0059149C">
        <w:rPr>
          <w:i/>
          <w:kern w:val="0"/>
          <w:sz w:val="24"/>
        </w:rPr>
        <w:t xml:space="preserve">Chin. J. Anal. Chem. </w:t>
      </w:r>
      <w:r w:rsidRPr="0059149C">
        <w:rPr>
          <w:kern w:val="0"/>
          <w:sz w:val="24"/>
        </w:rPr>
        <w:t>（李娟，范璐，毕艳兰，屈凌波，周展明，吴存荣</w:t>
      </w:r>
      <w:r w:rsidRPr="0059149C">
        <w:rPr>
          <w:kern w:val="0"/>
          <w:sz w:val="24"/>
        </w:rPr>
        <w:t xml:space="preserve">. </w:t>
      </w:r>
      <w:r w:rsidRPr="0059149C">
        <w:rPr>
          <w:kern w:val="0"/>
          <w:sz w:val="24"/>
        </w:rPr>
        <w:t>分析化学），</w:t>
      </w:r>
      <w:r w:rsidRPr="0059149C">
        <w:rPr>
          <w:kern w:val="0"/>
          <w:sz w:val="24"/>
        </w:rPr>
        <w:t>2010, 38</w:t>
      </w:r>
      <w:r w:rsidRPr="0059149C">
        <w:rPr>
          <w:kern w:val="0"/>
          <w:sz w:val="24"/>
        </w:rPr>
        <w:t>（</w:t>
      </w:r>
      <w:r w:rsidRPr="0059149C">
        <w:rPr>
          <w:kern w:val="0"/>
          <w:sz w:val="24"/>
        </w:rPr>
        <w:t>4</w:t>
      </w:r>
      <w:r w:rsidRPr="0059149C">
        <w:rPr>
          <w:kern w:val="0"/>
          <w:sz w:val="24"/>
        </w:rPr>
        <w:t>）：</w:t>
      </w:r>
      <w:r w:rsidRPr="0059149C">
        <w:rPr>
          <w:kern w:val="0"/>
          <w:sz w:val="24"/>
        </w:rPr>
        <w:t>475-482.</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Tommaso Gomes</w:t>
      </w:r>
      <w:r w:rsidRPr="0059149C">
        <w:rPr>
          <w:kern w:val="0"/>
          <w:sz w:val="24"/>
        </w:rPr>
        <w:t>，</w:t>
      </w:r>
      <w:r w:rsidRPr="0059149C">
        <w:rPr>
          <w:kern w:val="0"/>
          <w:sz w:val="24"/>
        </w:rPr>
        <w:t>Francesco Caponio</w:t>
      </w:r>
      <w:r w:rsidRPr="0059149C">
        <w:rPr>
          <w:kern w:val="0"/>
          <w:sz w:val="24"/>
        </w:rPr>
        <w:t>，</w:t>
      </w:r>
      <w:r w:rsidRPr="0059149C">
        <w:rPr>
          <w:kern w:val="0"/>
          <w:sz w:val="24"/>
        </w:rPr>
        <w:t>Debora Delcuratolo.Fate of Oxidized Triglycerides during Refining of Seed Oils</w:t>
      </w:r>
      <w:r w:rsidRPr="0059149C">
        <w:rPr>
          <w:kern w:val="0"/>
          <w:sz w:val="24"/>
        </w:rPr>
        <w:t>［</w:t>
      </w:r>
      <w:r w:rsidRPr="0059149C">
        <w:rPr>
          <w:kern w:val="0"/>
          <w:sz w:val="24"/>
        </w:rPr>
        <w:t>J</w:t>
      </w:r>
      <w:r w:rsidRPr="0059149C">
        <w:rPr>
          <w:kern w:val="0"/>
          <w:sz w:val="24"/>
        </w:rPr>
        <w:t>］</w:t>
      </w:r>
      <w:r w:rsidRPr="0059149C">
        <w:rPr>
          <w:kern w:val="0"/>
          <w:sz w:val="24"/>
        </w:rPr>
        <w:t>.Journal of Agricultural and Food Chemistry</w:t>
      </w:r>
      <w:r w:rsidRPr="0059149C">
        <w:rPr>
          <w:kern w:val="0"/>
          <w:sz w:val="24"/>
        </w:rPr>
        <w:t>，</w:t>
      </w:r>
      <w:r w:rsidRPr="0059149C">
        <w:rPr>
          <w:kern w:val="0"/>
          <w:sz w:val="24"/>
        </w:rPr>
        <w:t>2003</w:t>
      </w:r>
      <w:r w:rsidRPr="0059149C">
        <w:rPr>
          <w:kern w:val="0"/>
          <w:sz w:val="24"/>
        </w:rPr>
        <w:t>（</w:t>
      </w:r>
      <w:r w:rsidRPr="0059149C">
        <w:rPr>
          <w:kern w:val="0"/>
          <w:sz w:val="24"/>
        </w:rPr>
        <w:t>51</w:t>
      </w:r>
      <w:r w:rsidRPr="0059149C">
        <w:rPr>
          <w:kern w:val="0"/>
          <w:sz w:val="24"/>
        </w:rPr>
        <w:t>）：</w:t>
      </w:r>
      <w:r w:rsidRPr="0059149C">
        <w:rPr>
          <w:kern w:val="0"/>
          <w:sz w:val="24"/>
        </w:rPr>
        <w:t>4647-4651.</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Tommaso Gomes</w:t>
      </w:r>
      <w:r w:rsidRPr="0059149C">
        <w:rPr>
          <w:kern w:val="0"/>
          <w:sz w:val="24"/>
        </w:rPr>
        <w:t>，</w:t>
      </w:r>
      <w:r w:rsidRPr="0059149C">
        <w:rPr>
          <w:kern w:val="0"/>
          <w:sz w:val="24"/>
        </w:rPr>
        <w:t>Francesco Caponio.Evaluation of the State of Oxidized of Olive -Pomace Oils.Influnce of the Refining Process</w:t>
      </w:r>
      <w:r w:rsidRPr="0059149C">
        <w:rPr>
          <w:kern w:val="0"/>
          <w:sz w:val="24"/>
        </w:rPr>
        <w:t>［</w:t>
      </w:r>
      <w:r w:rsidRPr="0059149C">
        <w:rPr>
          <w:kern w:val="0"/>
          <w:sz w:val="24"/>
        </w:rPr>
        <w:t>J</w:t>
      </w:r>
      <w:r w:rsidRPr="0059149C">
        <w:rPr>
          <w:kern w:val="0"/>
          <w:sz w:val="24"/>
        </w:rPr>
        <w:t>］</w:t>
      </w:r>
      <w:r w:rsidRPr="0059149C">
        <w:rPr>
          <w:kern w:val="0"/>
          <w:sz w:val="24"/>
        </w:rPr>
        <w:t>. Journal of Agricultural and Food Chemistry</w:t>
      </w:r>
      <w:r w:rsidRPr="0059149C">
        <w:rPr>
          <w:kern w:val="0"/>
          <w:sz w:val="24"/>
        </w:rPr>
        <w:t>，</w:t>
      </w:r>
      <w:r w:rsidRPr="0059149C">
        <w:rPr>
          <w:kern w:val="0"/>
          <w:sz w:val="24"/>
        </w:rPr>
        <w:t>1998</w:t>
      </w:r>
      <w:r w:rsidRPr="0059149C">
        <w:rPr>
          <w:kern w:val="0"/>
          <w:sz w:val="24"/>
        </w:rPr>
        <w:t>（</w:t>
      </w:r>
      <w:r w:rsidRPr="0059149C">
        <w:rPr>
          <w:kern w:val="0"/>
          <w:sz w:val="24"/>
        </w:rPr>
        <w:t>46</w:t>
      </w:r>
      <w:r w:rsidRPr="0059149C">
        <w:rPr>
          <w:kern w:val="0"/>
          <w:sz w:val="24"/>
        </w:rPr>
        <w:t>）：</w:t>
      </w:r>
      <w:r w:rsidRPr="0059149C">
        <w:rPr>
          <w:kern w:val="0"/>
          <w:sz w:val="24"/>
        </w:rPr>
        <w:t>1137-1142.</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Martin-Polvillo M</w:t>
      </w:r>
      <w:r w:rsidRPr="0059149C">
        <w:rPr>
          <w:kern w:val="0"/>
          <w:sz w:val="24"/>
        </w:rPr>
        <w:t>，</w:t>
      </w:r>
      <w:r w:rsidRPr="0059149C">
        <w:rPr>
          <w:kern w:val="0"/>
          <w:sz w:val="24"/>
        </w:rPr>
        <w:t>Marquez-Ruiz G</w:t>
      </w:r>
      <w:r w:rsidRPr="0059149C">
        <w:rPr>
          <w:kern w:val="0"/>
          <w:sz w:val="24"/>
        </w:rPr>
        <w:t>，</w:t>
      </w:r>
      <w:r w:rsidRPr="0059149C">
        <w:rPr>
          <w:kern w:val="0"/>
          <w:sz w:val="24"/>
        </w:rPr>
        <w:t xml:space="preserve">Dobarganes M C.Oxidative Stabilt of Sunflower Oils Differing in Unsaturation Degree During Long-Term Storage at Room Temperature </w:t>
      </w:r>
      <w:r w:rsidRPr="0059149C">
        <w:rPr>
          <w:kern w:val="0"/>
          <w:sz w:val="24"/>
        </w:rPr>
        <w:t>［</w:t>
      </w:r>
      <w:r w:rsidRPr="0059149C">
        <w:rPr>
          <w:kern w:val="0"/>
          <w:sz w:val="24"/>
        </w:rPr>
        <w:t>J</w:t>
      </w:r>
      <w:r w:rsidRPr="0059149C">
        <w:rPr>
          <w:kern w:val="0"/>
          <w:sz w:val="24"/>
        </w:rPr>
        <w:t>］</w:t>
      </w:r>
      <w:r w:rsidRPr="0059149C">
        <w:rPr>
          <w:kern w:val="0"/>
          <w:sz w:val="24"/>
        </w:rPr>
        <w:t>. Journal of AOCS</w:t>
      </w:r>
      <w:r w:rsidRPr="0059149C">
        <w:rPr>
          <w:kern w:val="0"/>
          <w:sz w:val="24"/>
        </w:rPr>
        <w:t>，</w:t>
      </w:r>
      <w:r w:rsidRPr="0059149C">
        <w:rPr>
          <w:kern w:val="0"/>
          <w:sz w:val="24"/>
        </w:rPr>
        <w:t>2004</w:t>
      </w:r>
      <w:r w:rsidRPr="0059149C">
        <w:rPr>
          <w:kern w:val="0"/>
          <w:sz w:val="24"/>
        </w:rPr>
        <w:t>，</w:t>
      </w:r>
      <w:r w:rsidRPr="0059149C">
        <w:rPr>
          <w:kern w:val="0"/>
          <w:sz w:val="24"/>
        </w:rPr>
        <w:t>81</w:t>
      </w:r>
      <w:r w:rsidRPr="0059149C">
        <w:rPr>
          <w:kern w:val="0"/>
          <w:sz w:val="24"/>
        </w:rPr>
        <w:t>（</w:t>
      </w:r>
      <w:r w:rsidRPr="0059149C">
        <w:rPr>
          <w:kern w:val="0"/>
          <w:sz w:val="24"/>
        </w:rPr>
        <w:t>6</w:t>
      </w:r>
      <w:r w:rsidRPr="0059149C">
        <w:rPr>
          <w:kern w:val="0"/>
          <w:sz w:val="24"/>
        </w:rPr>
        <w:t>）：</w:t>
      </w:r>
      <w:r w:rsidRPr="0059149C">
        <w:rPr>
          <w:kern w:val="0"/>
          <w:sz w:val="24"/>
        </w:rPr>
        <w:t>577-583.</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ISO 16931-2009 Animal and Vegetable fats and oils-Determination of polymerized triacylglycerols by high-performance size-exclusion chromotography</w:t>
      </w:r>
      <w:r w:rsidRPr="0059149C">
        <w:rPr>
          <w:kern w:val="0"/>
          <w:sz w:val="24"/>
        </w:rPr>
        <w:t>（</w:t>
      </w:r>
      <w:r w:rsidRPr="0059149C">
        <w:rPr>
          <w:kern w:val="0"/>
          <w:sz w:val="24"/>
        </w:rPr>
        <w:t>HPSEC</w:t>
      </w:r>
      <w:r w:rsidRPr="0059149C">
        <w:rPr>
          <w:kern w:val="0"/>
          <w:sz w:val="24"/>
        </w:rPr>
        <w:t>）</w:t>
      </w:r>
      <w:r w:rsidRPr="0059149C">
        <w:rPr>
          <w:kern w:val="0"/>
          <w:sz w:val="24"/>
        </w:rPr>
        <w:t>.</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lastRenderedPageBreak/>
        <w:t xml:space="preserve">Cao W M, Xue B, Yang B T, Ding D H, Sun X H. </w:t>
      </w:r>
      <w:r w:rsidRPr="0059149C">
        <w:rPr>
          <w:i/>
          <w:kern w:val="0"/>
          <w:sz w:val="24"/>
        </w:rPr>
        <w:t>Grain Science and Technology and Economy.</w:t>
      </w:r>
      <w:r w:rsidRPr="0059149C">
        <w:rPr>
          <w:kern w:val="0"/>
          <w:sz w:val="24"/>
        </w:rPr>
        <w:t>（曹文明，薛斌，杨波涛，丁丹华，孙禧华</w:t>
      </w:r>
      <w:r w:rsidRPr="0059149C">
        <w:rPr>
          <w:kern w:val="0"/>
          <w:sz w:val="24"/>
        </w:rPr>
        <w:t xml:space="preserve">. </w:t>
      </w:r>
      <w:r w:rsidRPr="0059149C">
        <w:rPr>
          <w:kern w:val="0"/>
          <w:sz w:val="24"/>
        </w:rPr>
        <w:t>粮食科技与经济），</w:t>
      </w:r>
      <w:r w:rsidRPr="0059149C">
        <w:rPr>
          <w:kern w:val="0"/>
          <w:sz w:val="24"/>
        </w:rPr>
        <w:t>2011, 36</w:t>
      </w:r>
      <w:r w:rsidRPr="0059149C">
        <w:rPr>
          <w:kern w:val="0"/>
          <w:sz w:val="24"/>
        </w:rPr>
        <w:t>（</w:t>
      </w:r>
      <w:r w:rsidRPr="0059149C">
        <w:rPr>
          <w:kern w:val="0"/>
          <w:sz w:val="24"/>
        </w:rPr>
        <w:t>1</w:t>
      </w:r>
      <w:r w:rsidRPr="0059149C">
        <w:rPr>
          <w:kern w:val="0"/>
          <w:sz w:val="24"/>
        </w:rPr>
        <w:t>）：</w:t>
      </w:r>
      <w:r w:rsidRPr="0059149C">
        <w:rPr>
          <w:kern w:val="0"/>
          <w:sz w:val="24"/>
        </w:rPr>
        <w:t>41-44.</w:t>
      </w:r>
    </w:p>
    <w:p w:rsidR="004E51D0" w:rsidRPr="0059149C" w:rsidRDefault="00F25F92">
      <w:pPr>
        <w:numPr>
          <w:ilvl w:val="0"/>
          <w:numId w:val="2"/>
        </w:numPr>
        <w:autoSpaceDE w:val="0"/>
        <w:autoSpaceDN w:val="0"/>
        <w:adjustRightInd w:val="0"/>
        <w:spacing w:line="360" w:lineRule="auto"/>
        <w:ind w:left="284"/>
        <w:jc w:val="left"/>
        <w:rPr>
          <w:kern w:val="0"/>
          <w:sz w:val="24"/>
        </w:rPr>
      </w:pPr>
      <w:r w:rsidRPr="0059149C">
        <w:rPr>
          <w:kern w:val="0"/>
          <w:sz w:val="24"/>
        </w:rPr>
        <w:t>Wu H Q</w:t>
      </w:r>
      <w:r w:rsidRPr="0059149C">
        <w:rPr>
          <w:kern w:val="0"/>
          <w:sz w:val="24"/>
        </w:rPr>
        <w:t>，</w:t>
      </w:r>
      <w:r w:rsidRPr="0059149C">
        <w:rPr>
          <w:kern w:val="0"/>
          <w:sz w:val="24"/>
        </w:rPr>
        <w:t>Huang X L</w:t>
      </w:r>
      <w:r w:rsidRPr="0059149C">
        <w:rPr>
          <w:kern w:val="0"/>
          <w:sz w:val="24"/>
        </w:rPr>
        <w:t>，</w:t>
      </w:r>
      <w:r w:rsidRPr="0059149C">
        <w:rPr>
          <w:kern w:val="0"/>
          <w:sz w:val="24"/>
        </w:rPr>
        <w:t>Chen J H</w:t>
      </w:r>
      <w:r w:rsidRPr="0059149C">
        <w:rPr>
          <w:kern w:val="0"/>
          <w:sz w:val="24"/>
        </w:rPr>
        <w:t>，</w:t>
      </w:r>
      <w:r w:rsidRPr="0059149C">
        <w:rPr>
          <w:kern w:val="0"/>
          <w:sz w:val="24"/>
        </w:rPr>
        <w:t>Zhu Z X</w:t>
      </w:r>
      <w:r w:rsidRPr="0059149C">
        <w:rPr>
          <w:kern w:val="0"/>
          <w:sz w:val="24"/>
        </w:rPr>
        <w:t>，</w:t>
      </w:r>
      <w:r w:rsidRPr="0059149C">
        <w:rPr>
          <w:kern w:val="0"/>
          <w:sz w:val="24"/>
        </w:rPr>
        <w:t>Lin X S</w:t>
      </w:r>
      <w:r w:rsidRPr="0059149C">
        <w:rPr>
          <w:kern w:val="0"/>
          <w:sz w:val="24"/>
        </w:rPr>
        <w:t>，</w:t>
      </w:r>
      <w:r w:rsidRPr="0059149C">
        <w:rPr>
          <w:kern w:val="0"/>
          <w:sz w:val="24"/>
        </w:rPr>
        <w:t>Huang F</w:t>
      </w:r>
      <w:r w:rsidRPr="0059149C">
        <w:rPr>
          <w:kern w:val="0"/>
          <w:sz w:val="24"/>
        </w:rPr>
        <w:t>，</w:t>
      </w:r>
      <w:r w:rsidRPr="0059149C">
        <w:rPr>
          <w:kern w:val="0"/>
          <w:sz w:val="24"/>
        </w:rPr>
        <w:t>Ma Y F</w:t>
      </w:r>
      <w:r w:rsidRPr="0059149C">
        <w:rPr>
          <w:kern w:val="0"/>
          <w:sz w:val="24"/>
        </w:rPr>
        <w:t>，</w:t>
      </w:r>
      <w:r w:rsidRPr="0059149C">
        <w:rPr>
          <w:kern w:val="0"/>
          <w:sz w:val="24"/>
        </w:rPr>
        <w:t>Luo H T</w:t>
      </w:r>
      <w:r w:rsidRPr="0059149C">
        <w:rPr>
          <w:kern w:val="0"/>
          <w:sz w:val="24"/>
        </w:rPr>
        <w:t>，</w:t>
      </w:r>
      <w:r w:rsidRPr="0059149C">
        <w:rPr>
          <w:kern w:val="0"/>
          <w:sz w:val="24"/>
        </w:rPr>
        <w:t xml:space="preserve">Deng X. </w:t>
      </w:r>
      <w:r w:rsidRPr="0059149C">
        <w:rPr>
          <w:i/>
          <w:kern w:val="0"/>
          <w:sz w:val="24"/>
        </w:rPr>
        <w:t>J. Instrum. Anal.</w:t>
      </w:r>
      <w:r w:rsidRPr="0059149C">
        <w:rPr>
          <w:kern w:val="0"/>
          <w:sz w:val="24"/>
        </w:rPr>
        <w:t xml:space="preserve"> </w:t>
      </w:r>
      <w:r w:rsidRPr="0059149C">
        <w:rPr>
          <w:kern w:val="0"/>
          <w:sz w:val="24"/>
        </w:rPr>
        <w:t>（吴惠勤，黄晓兰，陈江韩，朱志鑫，林晓珊，黄芳，马叶芬，罗辉泰，邓欣</w:t>
      </w:r>
      <w:r w:rsidRPr="0059149C">
        <w:rPr>
          <w:kern w:val="0"/>
          <w:sz w:val="24"/>
        </w:rPr>
        <w:t xml:space="preserve">. </w:t>
      </w:r>
      <w:r w:rsidRPr="0059149C">
        <w:rPr>
          <w:kern w:val="0"/>
          <w:sz w:val="24"/>
        </w:rPr>
        <w:t>分析测试学报</w:t>
      </w:r>
      <w:r w:rsidRPr="0059149C">
        <w:rPr>
          <w:kern w:val="0"/>
          <w:sz w:val="24"/>
        </w:rPr>
        <w:t>)</w:t>
      </w:r>
      <w:r w:rsidRPr="0059149C">
        <w:rPr>
          <w:kern w:val="0"/>
          <w:sz w:val="24"/>
        </w:rPr>
        <w:t>，</w:t>
      </w:r>
      <w:r w:rsidRPr="0059149C">
        <w:rPr>
          <w:kern w:val="0"/>
          <w:sz w:val="24"/>
        </w:rPr>
        <w:t xml:space="preserve"> 2012</w:t>
      </w:r>
      <w:r w:rsidRPr="0059149C">
        <w:rPr>
          <w:kern w:val="0"/>
          <w:sz w:val="24"/>
        </w:rPr>
        <w:t>，</w:t>
      </w:r>
      <w:r w:rsidRPr="0059149C">
        <w:rPr>
          <w:kern w:val="0"/>
          <w:sz w:val="24"/>
        </w:rPr>
        <w:t>31(1)</w:t>
      </w:r>
      <w:r w:rsidRPr="0059149C">
        <w:rPr>
          <w:kern w:val="0"/>
          <w:sz w:val="24"/>
        </w:rPr>
        <w:t>：</w:t>
      </w:r>
      <w:r w:rsidR="00C4739C">
        <w:rPr>
          <w:kern w:val="0"/>
          <w:sz w:val="24"/>
        </w:rPr>
        <w:t>1-6.</w:t>
      </w:r>
    </w:p>
    <w:p w:rsidR="004E51D0" w:rsidRPr="0059149C" w:rsidRDefault="00F25F92">
      <w:pPr>
        <w:numPr>
          <w:ilvl w:val="0"/>
          <w:numId w:val="2"/>
        </w:numPr>
        <w:autoSpaceDE w:val="0"/>
        <w:autoSpaceDN w:val="0"/>
        <w:adjustRightInd w:val="0"/>
        <w:spacing w:line="360" w:lineRule="auto"/>
        <w:ind w:left="284"/>
        <w:jc w:val="left"/>
        <w:rPr>
          <w:sz w:val="24"/>
        </w:rPr>
      </w:pPr>
      <w:r w:rsidRPr="0059149C">
        <w:rPr>
          <w:kern w:val="0"/>
          <w:sz w:val="24"/>
        </w:rPr>
        <w:t>Wu H Q</w:t>
      </w:r>
      <w:r w:rsidRPr="0059149C">
        <w:rPr>
          <w:kern w:val="0"/>
          <w:sz w:val="24"/>
        </w:rPr>
        <w:t>，</w:t>
      </w:r>
      <w:r w:rsidRPr="0059149C">
        <w:rPr>
          <w:kern w:val="0"/>
          <w:sz w:val="24"/>
        </w:rPr>
        <w:t>Huang X L</w:t>
      </w:r>
      <w:r w:rsidRPr="0059149C">
        <w:rPr>
          <w:kern w:val="0"/>
          <w:sz w:val="24"/>
        </w:rPr>
        <w:t>，</w:t>
      </w:r>
      <w:r w:rsidRPr="0059149C">
        <w:rPr>
          <w:kern w:val="0"/>
          <w:sz w:val="24"/>
        </w:rPr>
        <w:t>Lin X S</w:t>
      </w:r>
      <w:r w:rsidRPr="0059149C">
        <w:rPr>
          <w:kern w:val="0"/>
          <w:sz w:val="24"/>
        </w:rPr>
        <w:t>，</w:t>
      </w:r>
      <w:r w:rsidRPr="0059149C">
        <w:rPr>
          <w:kern w:val="0"/>
          <w:sz w:val="24"/>
        </w:rPr>
        <w:t>Chen J H</w:t>
      </w:r>
      <w:r w:rsidRPr="0059149C">
        <w:rPr>
          <w:kern w:val="0"/>
          <w:sz w:val="24"/>
        </w:rPr>
        <w:t>，</w:t>
      </w:r>
      <w:r w:rsidRPr="0059149C">
        <w:rPr>
          <w:kern w:val="0"/>
          <w:sz w:val="24"/>
        </w:rPr>
        <w:t>Zhu Z X</w:t>
      </w:r>
      <w:r w:rsidRPr="0059149C">
        <w:rPr>
          <w:kern w:val="0"/>
          <w:sz w:val="24"/>
        </w:rPr>
        <w:t>，</w:t>
      </w:r>
      <w:r w:rsidRPr="0059149C">
        <w:rPr>
          <w:kern w:val="0"/>
          <w:sz w:val="24"/>
        </w:rPr>
        <w:t xml:space="preserve"> Huang F</w:t>
      </w:r>
      <w:r w:rsidRPr="0059149C">
        <w:rPr>
          <w:kern w:val="0"/>
          <w:sz w:val="24"/>
        </w:rPr>
        <w:t>，</w:t>
      </w:r>
      <w:r w:rsidRPr="0059149C">
        <w:rPr>
          <w:kern w:val="0"/>
          <w:sz w:val="24"/>
        </w:rPr>
        <w:t>Ma Y F</w:t>
      </w:r>
      <w:r w:rsidRPr="0059149C">
        <w:rPr>
          <w:kern w:val="0"/>
          <w:sz w:val="24"/>
        </w:rPr>
        <w:t>，</w:t>
      </w:r>
      <w:r w:rsidRPr="0059149C">
        <w:rPr>
          <w:kern w:val="0"/>
          <w:sz w:val="24"/>
        </w:rPr>
        <w:t>Luo H T</w:t>
      </w:r>
      <w:r w:rsidRPr="0059149C">
        <w:rPr>
          <w:kern w:val="0"/>
          <w:sz w:val="24"/>
        </w:rPr>
        <w:t>，</w:t>
      </w:r>
      <w:r w:rsidRPr="0059149C">
        <w:rPr>
          <w:kern w:val="0"/>
          <w:sz w:val="24"/>
        </w:rPr>
        <w:t xml:space="preserve">Deng X. </w:t>
      </w:r>
      <w:r w:rsidRPr="0059149C">
        <w:rPr>
          <w:i/>
          <w:kern w:val="0"/>
          <w:sz w:val="24"/>
        </w:rPr>
        <w:t>J. Instrum. Anal.</w:t>
      </w:r>
      <w:r w:rsidRPr="0059149C">
        <w:rPr>
          <w:kern w:val="0"/>
          <w:sz w:val="24"/>
        </w:rPr>
        <w:t xml:space="preserve"> </w:t>
      </w:r>
      <w:r w:rsidRPr="0059149C">
        <w:rPr>
          <w:kern w:val="0"/>
          <w:sz w:val="24"/>
        </w:rPr>
        <w:t>（吴惠勤</w:t>
      </w:r>
      <w:r w:rsidRPr="0059149C">
        <w:rPr>
          <w:kern w:val="0"/>
          <w:sz w:val="24"/>
        </w:rPr>
        <w:t></w:t>
      </w:r>
      <w:r w:rsidRPr="0059149C">
        <w:rPr>
          <w:kern w:val="0"/>
          <w:sz w:val="24"/>
        </w:rPr>
        <w:t>，黄晓兰，林晓珊，陈江韩，朱志鑫，黄</w:t>
      </w:r>
      <w:r w:rsidRPr="0059149C">
        <w:rPr>
          <w:kern w:val="0"/>
          <w:sz w:val="24"/>
        </w:rPr>
        <w:t xml:space="preserve">  </w:t>
      </w:r>
      <w:r w:rsidRPr="0059149C">
        <w:rPr>
          <w:kern w:val="0"/>
          <w:sz w:val="24"/>
        </w:rPr>
        <w:t>芳，马叶芬，罗辉泰，邓</w:t>
      </w:r>
      <w:r w:rsidRPr="0059149C">
        <w:rPr>
          <w:kern w:val="0"/>
          <w:sz w:val="24"/>
        </w:rPr>
        <w:t xml:space="preserve">  </w:t>
      </w:r>
      <w:r w:rsidRPr="0059149C">
        <w:rPr>
          <w:kern w:val="0"/>
          <w:sz w:val="24"/>
        </w:rPr>
        <w:t>欣</w:t>
      </w:r>
      <w:r w:rsidRPr="0059149C">
        <w:rPr>
          <w:kern w:val="0"/>
          <w:sz w:val="24"/>
        </w:rPr>
        <w:t xml:space="preserve">. </w:t>
      </w:r>
      <w:r w:rsidRPr="0059149C">
        <w:rPr>
          <w:kern w:val="0"/>
          <w:sz w:val="24"/>
        </w:rPr>
        <w:t>分析测试学报</w:t>
      </w:r>
      <w:r w:rsidRPr="0059149C">
        <w:rPr>
          <w:kern w:val="0"/>
          <w:sz w:val="24"/>
        </w:rPr>
        <w:t>)</w:t>
      </w:r>
      <w:r w:rsidRPr="0059149C">
        <w:rPr>
          <w:kern w:val="0"/>
          <w:sz w:val="24"/>
        </w:rPr>
        <w:t>，</w:t>
      </w:r>
      <w:r w:rsidRPr="0059149C">
        <w:rPr>
          <w:kern w:val="0"/>
          <w:sz w:val="24"/>
        </w:rPr>
        <w:t xml:space="preserve"> 2012</w:t>
      </w:r>
      <w:r w:rsidRPr="0059149C">
        <w:rPr>
          <w:kern w:val="0"/>
          <w:sz w:val="24"/>
        </w:rPr>
        <w:t>，</w:t>
      </w:r>
      <w:r w:rsidRPr="0059149C">
        <w:rPr>
          <w:kern w:val="0"/>
          <w:sz w:val="24"/>
        </w:rPr>
        <w:t>31(4)</w:t>
      </w:r>
      <w:r w:rsidRPr="0059149C">
        <w:rPr>
          <w:kern w:val="0"/>
          <w:sz w:val="24"/>
        </w:rPr>
        <w:t>：</w:t>
      </w:r>
      <w:r w:rsidRPr="0059149C">
        <w:rPr>
          <w:kern w:val="0"/>
          <w:sz w:val="24"/>
        </w:rPr>
        <w:t>365-372.</w:t>
      </w:r>
    </w:p>
    <w:p w:rsidR="004E51D0" w:rsidRDefault="00F25F92" w:rsidP="00C4739C">
      <w:pPr>
        <w:numPr>
          <w:ilvl w:val="0"/>
          <w:numId w:val="2"/>
        </w:numPr>
        <w:autoSpaceDE w:val="0"/>
        <w:autoSpaceDN w:val="0"/>
        <w:adjustRightInd w:val="0"/>
        <w:spacing w:line="360" w:lineRule="auto"/>
        <w:ind w:left="284"/>
        <w:jc w:val="left"/>
        <w:rPr>
          <w:rFonts w:hint="eastAsia"/>
          <w:kern w:val="0"/>
          <w:sz w:val="24"/>
        </w:rPr>
      </w:pPr>
      <w:r w:rsidRPr="0059149C">
        <w:rPr>
          <w:kern w:val="0"/>
          <w:sz w:val="24"/>
        </w:rPr>
        <w:t>吴惠勤</w:t>
      </w:r>
      <w:r w:rsidRPr="0059149C">
        <w:rPr>
          <w:kern w:val="0"/>
          <w:sz w:val="24"/>
        </w:rPr>
        <w:t xml:space="preserve">, </w:t>
      </w:r>
      <w:r w:rsidRPr="0059149C">
        <w:rPr>
          <w:kern w:val="0"/>
          <w:sz w:val="24"/>
        </w:rPr>
        <w:t>罗辉泰</w:t>
      </w:r>
      <w:r w:rsidRPr="0059149C">
        <w:rPr>
          <w:kern w:val="0"/>
          <w:sz w:val="24"/>
        </w:rPr>
        <w:t xml:space="preserve">, </w:t>
      </w:r>
      <w:r w:rsidRPr="0059149C">
        <w:rPr>
          <w:kern w:val="0"/>
          <w:sz w:val="24"/>
        </w:rPr>
        <w:t>黄晓兰</w:t>
      </w:r>
      <w:r w:rsidRPr="0059149C">
        <w:rPr>
          <w:kern w:val="0"/>
          <w:sz w:val="24"/>
        </w:rPr>
        <w:t>,</w:t>
      </w:r>
      <w:r w:rsidRPr="0059149C">
        <w:rPr>
          <w:kern w:val="0"/>
          <w:sz w:val="24"/>
        </w:rPr>
        <w:t>等</w:t>
      </w:r>
      <w:r w:rsidRPr="0059149C">
        <w:rPr>
          <w:kern w:val="0"/>
          <w:sz w:val="24"/>
        </w:rPr>
        <w:t>. LC-MS/MS</w:t>
      </w:r>
      <w:r w:rsidRPr="0059149C">
        <w:rPr>
          <w:kern w:val="0"/>
          <w:sz w:val="24"/>
        </w:rPr>
        <w:t>鉴别地沟油新方法</w:t>
      </w:r>
      <w:r w:rsidRPr="0059149C">
        <w:rPr>
          <w:kern w:val="0"/>
          <w:sz w:val="24"/>
        </w:rPr>
        <w:t xml:space="preserve">[J]. </w:t>
      </w:r>
      <w:r w:rsidRPr="0059149C">
        <w:rPr>
          <w:kern w:val="0"/>
          <w:sz w:val="24"/>
        </w:rPr>
        <w:t>分析测试学报</w:t>
      </w:r>
      <w:r w:rsidRPr="0059149C">
        <w:rPr>
          <w:kern w:val="0"/>
          <w:sz w:val="24"/>
        </w:rPr>
        <w:t>, 2012, 31(9):1031-1036.</w:t>
      </w:r>
    </w:p>
    <w:p w:rsidR="00C4739C" w:rsidRPr="0059149C" w:rsidRDefault="00C4739C" w:rsidP="00C4739C">
      <w:pPr>
        <w:numPr>
          <w:ilvl w:val="0"/>
          <w:numId w:val="2"/>
        </w:numPr>
        <w:autoSpaceDE w:val="0"/>
        <w:autoSpaceDN w:val="0"/>
        <w:adjustRightInd w:val="0"/>
        <w:spacing w:line="360" w:lineRule="auto"/>
        <w:ind w:left="284"/>
        <w:jc w:val="left"/>
        <w:rPr>
          <w:kern w:val="0"/>
          <w:sz w:val="24"/>
        </w:rPr>
      </w:pPr>
      <w:r w:rsidRPr="00C4739C">
        <w:rPr>
          <w:rFonts w:hint="eastAsia"/>
          <w:kern w:val="0"/>
          <w:sz w:val="24"/>
        </w:rPr>
        <w:t>《卫生部办公厅关于通报“地沟油”筛查方法的函》（卫办监督函</w:t>
      </w:r>
      <w:r w:rsidRPr="00C4739C">
        <w:rPr>
          <w:rFonts w:hint="eastAsia"/>
          <w:kern w:val="0"/>
          <w:sz w:val="24"/>
        </w:rPr>
        <w:t>[2012]878</w:t>
      </w:r>
      <w:r w:rsidRPr="00C4739C">
        <w:rPr>
          <w:rFonts w:hint="eastAsia"/>
          <w:kern w:val="0"/>
          <w:sz w:val="24"/>
        </w:rPr>
        <w:t>号）</w:t>
      </w:r>
      <w:r>
        <w:rPr>
          <w:rFonts w:hint="eastAsia"/>
          <w:kern w:val="0"/>
          <w:sz w:val="24"/>
        </w:rPr>
        <w:t>。</w:t>
      </w:r>
    </w:p>
    <w:p w:rsidR="004E51D0" w:rsidRPr="0059149C" w:rsidRDefault="004E51D0">
      <w:pPr>
        <w:rPr>
          <w:sz w:val="24"/>
        </w:rPr>
      </w:pPr>
    </w:p>
    <w:sectPr w:rsidR="004E51D0" w:rsidRPr="0059149C" w:rsidSect="004E51D0">
      <w:pgSz w:w="12240" w:h="15840"/>
      <w:pgMar w:top="1440" w:right="1797" w:bottom="1440" w:left="179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73DD" w:rsidRDefault="003973DD" w:rsidP="004E51D0">
      <w:r>
        <w:separator/>
      </w:r>
    </w:p>
  </w:endnote>
  <w:endnote w:type="continuationSeparator" w:id="1">
    <w:p w:rsidR="003973DD" w:rsidRDefault="003973DD" w:rsidP="004E51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50D" w:rsidRDefault="00EE550D">
    <w:pPr>
      <w:pStyle w:val="ab"/>
      <w:framePr w:wrap="around" w:vAnchor="text" w:hAnchor="margin" w:xAlign="center" w:y="1"/>
      <w:rPr>
        <w:rStyle w:val="af"/>
      </w:rPr>
    </w:pPr>
    <w:r>
      <w:fldChar w:fldCharType="begin"/>
    </w:r>
    <w:r>
      <w:rPr>
        <w:rStyle w:val="af"/>
      </w:rPr>
      <w:instrText xml:space="preserve">PAGE  </w:instrText>
    </w:r>
    <w:r>
      <w:fldChar w:fldCharType="end"/>
    </w:r>
  </w:p>
  <w:p w:rsidR="00EE550D" w:rsidRDefault="00EE550D">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50D" w:rsidRDefault="00EE550D">
    <w:pPr>
      <w:pStyle w:val="ab"/>
      <w:framePr w:wrap="around" w:vAnchor="text" w:hAnchor="margin" w:xAlign="center" w:y="1"/>
      <w:rPr>
        <w:rStyle w:val="af"/>
      </w:rPr>
    </w:pPr>
    <w:r>
      <w:fldChar w:fldCharType="begin"/>
    </w:r>
    <w:r>
      <w:rPr>
        <w:rStyle w:val="af"/>
      </w:rPr>
      <w:instrText xml:space="preserve">PAGE  </w:instrText>
    </w:r>
    <w:r>
      <w:fldChar w:fldCharType="separate"/>
    </w:r>
    <w:r w:rsidR="00743C97">
      <w:rPr>
        <w:rStyle w:val="af"/>
        <w:noProof/>
      </w:rPr>
      <w:t>24</w:t>
    </w:r>
    <w:r>
      <w:fldChar w:fldCharType="end"/>
    </w:r>
  </w:p>
  <w:p w:rsidR="00EE550D" w:rsidRDefault="00EE550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73DD" w:rsidRDefault="003973DD" w:rsidP="004E51D0">
      <w:r>
        <w:separator/>
      </w:r>
    </w:p>
  </w:footnote>
  <w:footnote w:type="continuationSeparator" w:id="1">
    <w:p w:rsidR="003973DD" w:rsidRDefault="003973DD" w:rsidP="004E51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2721"/>
    <w:multiLevelType w:val="multilevel"/>
    <w:tmpl w:val="01332721"/>
    <w:lvl w:ilvl="0">
      <w:start w:val="1"/>
      <w:numFmt w:val="decimal"/>
      <w:lvlText w:val="[%1]"/>
      <w:lvlJc w:val="left"/>
      <w:pPr>
        <w:tabs>
          <w:tab w:val="left" w:pos="2"/>
        </w:tabs>
        <w:ind w:left="286" w:hanging="28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1F9E3376"/>
    <w:multiLevelType w:val="multilevel"/>
    <w:tmpl w:val="1F9E337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泰">
    <w15:presenceInfo w15:providerId="WPS Office" w15:userId="229389053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bordersDoNotSurroundHeader/>
  <w:bordersDoNotSurroundFooter/>
  <w:defaultTabStop w:val="420"/>
  <w:drawingGridVerticalSpacing w:val="156"/>
  <w:noPunctuationKerning/>
  <w:characterSpacingControl w:val="compressPunctuation"/>
  <w:hdrShapeDefaults>
    <o:shapedefaults v:ext="edit" spidmax="1843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EN.InstantFormat" w:val="&lt;ENInstantFormat&gt;&lt;Enabled&gt;1&lt;/Enabled&gt;&lt;ScanUnformatted&gt;1&lt;/ScanUnformatted&gt;&lt;ScanChanges&gt;1&lt;/ScanChanges&gt;&lt;/ENInstantFormat&gt;"/>
    <w:docVar w:name="EN.Libraries" w:val="&lt;ENLibraries&gt;&lt;Libraries&gt;&lt;item&gt;地沟油文献.enl&lt;/item&gt;&lt;/Libraries&gt;&lt;/ENLibraries&gt;"/>
  </w:docVars>
  <w:rsids>
    <w:rsidRoot w:val="006178A5"/>
    <w:rsid w:val="000006A6"/>
    <w:rsid w:val="000008A3"/>
    <w:rsid w:val="0000143D"/>
    <w:rsid w:val="0000229A"/>
    <w:rsid w:val="000041E3"/>
    <w:rsid w:val="000047DE"/>
    <w:rsid w:val="00004DF6"/>
    <w:rsid w:val="00005035"/>
    <w:rsid w:val="000051F7"/>
    <w:rsid w:val="000057E0"/>
    <w:rsid w:val="00006C90"/>
    <w:rsid w:val="0000777D"/>
    <w:rsid w:val="00007D38"/>
    <w:rsid w:val="0001021A"/>
    <w:rsid w:val="00010345"/>
    <w:rsid w:val="00010E38"/>
    <w:rsid w:val="000126BB"/>
    <w:rsid w:val="00012DE5"/>
    <w:rsid w:val="000137C6"/>
    <w:rsid w:val="00014B0D"/>
    <w:rsid w:val="000175BF"/>
    <w:rsid w:val="00022A0D"/>
    <w:rsid w:val="00025FB2"/>
    <w:rsid w:val="000267C6"/>
    <w:rsid w:val="00031C4B"/>
    <w:rsid w:val="000327CB"/>
    <w:rsid w:val="00033061"/>
    <w:rsid w:val="0003592B"/>
    <w:rsid w:val="0004067A"/>
    <w:rsid w:val="00040E12"/>
    <w:rsid w:val="00041BC1"/>
    <w:rsid w:val="00041E21"/>
    <w:rsid w:val="00042A10"/>
    <w:rsid w:val="00044EC2"/>
    <w:rsid w:val="00051089"/>
    <w:rsid w:val="00052E37"/>
    <w:rsid w:val="00053FAE"/>
    <w:rsid w:val="00054DC0"/>
    <w:rsid w:val="00055EB1"/>
    <w:rsid w:val="00056B8D"/>
    <w:rsid w:val="00056BCB"/>
    <w:rsid w:val="000575CA"/>
    <w:rsid w:val="0006006C"/>
    <w:rsid w:val="00061355"/>
    <w:rsid w:val="000634BC"/>
    <w:rsid w:val="00065FD4"/>
    <w:rsid w:val="0006655E"/>
    <w:rsid w:val="00066DCB"/>
    <w:rsid w:val="00066F15"/>
    <w:rsid w:val="0006793C"/>
    <w:rsid w:val="00070A0D"/>
    <w:rsid w:val="00071566"/>
    <w:rsid w:val="00071D08"/>
    <w:rsid w:val="00072AF9"/>
    <w:rsid w:val="00072FD9"/>
    <w:rsid w:val="00074669"/>
    <w:rsid w:val="00074DC2"/>
    <w:rsid w:val="0007529E"/>
    <w:rsid w:val="000752F3"/>
    <w:rsid w:val="000809C0"/>
    <w:rsid w:val="00080A1B"/>
    <w:rsid w:val="00082182"/>
    <w:rsid w:val="000835FA"/>
    <w:rsid w:val="00084A28"/>
    <w:rsid w:val="00085C90"/>
    <w:rsid w:val="00086869"/>
    <w:rsid w:val="0008690E"/>
    <w:rsid w:val="00087660"/>
    <w:rsid w:val="0009347E"/>
    <w:rsid w:val="00094544"/>
    <w:rsid w:val="00094828"/>
    <w:rsid w:val="00095A03"/>
    <w:rsid w:val="000A07FC"/>
    <w:rsid w:val="000A1CAB"/>
    <w:rsid w:val="000A3CE3"/>
    <w:rsid w:val="000A62D6"/>
    <w:rsid w:val="000B20B1"/>
    <w:rsid w:val="000B324D"/>
    <w:rsid w:val="000B44CA"/>
    <w:rsid w:val="000B57DC"/>
    <w:rsid w:val="000B60AF"/>
    <w:rsid w:val="000B7AC5"/>
    <w:rsid w:val="000C18BC"/>
    <w:rsid w:val="000C3D27"/>
    <w:rsid w:val="000C52C5"/>
    <w:rsid w:val="000D14AE"/>
    <w:rsid w:val="000D266B"/>
    <w:rsid w:val="000D475F"/>
    <w:rsid w:val="000D516D"/>
    <w:rsid w:val="000D5632"/>
    <w:rsid w:val="000D5E62"/>
    <w:rsid w:val="000D7927"/>
    <w:rsid w:val="000D7D5B"/>
    <w:rsid w:val="000E1CC9"/>
    <w:rsid w:val="000E379A"/>
    <w:rsid w:val="000E3C0F"/>
    <w:rsid w:val="000E7BC2"/>
    <w:rsid w:val="000F02FA"/>
    <w:rsid w:val="000F14B1"/>
    <w:rsid w:val="000F1623"/>
    <w:rsid w:val="000F3729"/>
    <w:rsid w:val="000F5D8E"/>
    <w:rsid w:val="000F5F01"/>
    <w:rsid w:val="000F6AA7"/>
    <w:rsid w:val="0010157E"/>
    <w:rsid w:val="00104258"/>
    <w:rsid w:val="00104501"/>
    <w:rsid w:val="00107280"/>
    <w:rsid w:val="00107657"/>
    <w:rsid w:val="00107F04"/>
    <w:rsid w:val="001115C9"/>
    <w:rsid w:val="00115481"/>
    <w:rsid w:val="0012226F"/>
    <w:rsid w:val="00122663"/>
    <w:rsid w:val="00122C34"/>
    <w:rsid w:val="001230A9"/>
    <w:rsid w:val="00123155"/>
    <w:rsid w:val="001253C8"/>
    <w:rsid w:val="00127179"/>
    <w:rsid w:val="00127CC2"/>
    <w:rsid w:val="00127E49"/>
    <w:rsid w:val="001341F0"/>
    <w:rsid w:val="00134E69"/>
    <w:rsid w:val="0013516A"/>
    <w:rsid w:val="001352EC"/>
    <w:rsid w:val="00135588"/>
    <w:rsid w:val="00135791"/>
    <w:rsid w:val="00140080"/>
    <w:rsid w:val="0014094A"/>
    <w:rsid w:val="00141E75"/>
    <w:rsid w:val="001423ED"/>
    <w:rsid w:val="0014272D"/>
    <w:rsid w:val="001429E2"/>
    <w:rsid w:val="00142E13"/>
    <w:rsid w:val="001432FE"/>
    <w:rsid w:val="001436C5"/>
    <w:rsid w:val="00143D47"/>
    <w:rsid w:val="001467DE"/>
    <w:rsid w:val="0014724F"/>
    <w:rsid w:val="00147DC1"/>
    <w:rsid w:val="00150C7E"/>
    <w:rsid w:val="00151423"/>
    <w:rsid w:val="00152FF8"/>
    <w:rsid w:val="0016202A"/>
    <w:rsid w:val="001631F6"/>
    <w:rsid w:val="00167702"/>
    <w:rsid w:val="001756E1"/>
    <w:rsid w:val="00175D0C"/>
    <w:rsid w:val="0017610A"/>
    <w:rsid w:val="001771E4"/>
    <w:rsid w:val="00180B34"/>
    <w:rsid w:val="001820FA"/>
    <w:rsid w:val="00184F87"/>
    <w:rsid w:val="001851A3"/>
    <w:rsid w:val="00185C57"/>
    <w:rsid w:val="0019080B"/>
    <w:rsid w:val="001910DC"/>
    <w:rsid w:val="00192881"/>
    <w:rsid w:val="00192C37"/>
    <w:rsid w:val="001935BF"/>
    <w:rsid w:val="00194F69"/>
    <w:rsid w:val="0019569F"/>
    <w:rsid w:val="0019593A"/>
    <w:rsid w:val="00195FF1"/>
    <w:rsid w:val="00196131"/>
    <w:rsid w:val="001962D6"/>
    <w:rsid w:val="001977F1"/>
    <w:rsid w:val="001A1B1E"/>
    <w:rsid w:val="001A5F52"/>
    <w:rsid w:val="001B1640"/>
    <w:rsid w:val="001B2C02"/>
    <w:rsid w:val="001B3489"/>
    <w:rsid w:val="001B36DB"/>
    <w:rsid w:val="001B3925"/>
    <w:rsid w:val="001B5EAB"/>
    <w:rsid w:val="001B6D0B"/>
    <w:rsid w:val="001B6F37"/>
    <w:rsid w:val="001C05E9"/>
    <w:rsid w:val="001C368E"/>
    <w:rsid w:val="001C4638"/>
    <w:rsid w:val="001C5201"/>
    <w:rsid w:val="001C724E"/>
    <w:rsid w:val="001D526D"/>
    <w:rsid w:val="001D7DF6"/>
    <w:rsid w:val="001D7E8B"/>
    <w:rsid w:val="001E2048"/>
    <w:rsid w:val="001E2525"/>
    <w:rsid w:val="001E39FE"/>
    <w:rsid w:val="001E5FF5"/>
    <w:rsid w:val="001F19C3"/>
    <w:rsid w:val="001F1CF2"/>
    <w:rsid w:val="001F1E26"/>
    <w:rsid w:val="001F276C"/>
    <w:rsid w:val="001F43DE"/>
    <w:rsid w:val="001F616F"/>
    <w:rsid w:val="001F63A1"/>
    <w:rsid w:val="001F65F4"/>
    <w:rsid w:val="001F7E61"/>
    <w:rsid w:val="002006B8"/>
    <w:rsid w:val="00200A0D"/>
    <w:rsid w:val="00206826"/>
    <w:rsid w:val="0020741D"/>
    <w:rsid w:val="002109A9"/>
    <w:rsid w:val="00212B34"/>
    <w:rsid w:val="002152AF"/>
    <w:rsid w:val="00215301"/>
    <w:rsid w:val="00216C5B"/>
    <w:rsid w:val="00217753"/>
    <w:rsid w:val="00220DC5"/>
    <w:rsid w:val="00222289"/>
    <w:rsid w:val="002223FB"/>
    <w:rsid w:val="002232E4"/>
    <w:rsid w:val="00224435"/>
    <w:rsid w:val="002253AD"/>
    <w:rsid w:val="00230858"/>
    <w:rsid w:val="00231359"/>
    <w:rsid w:val="00231451"/>
    <w:rsid w:val="00232565"/>
    <w:rsid w:val="002327C0"/>
    <w:rsid w:val="00232E47"/>
    <w:rsid w:val="00233999"/>
    <w:rsid w:val="0023483D"/>
    <w:rsid w:val="002373B2"/>
    <w:rsid w:val="00242168"/>
    <w:rsid w:val="0024248E"/>
    <w:rsid w:val="002426BE"/>
    <w:rsid w:val="002430B6"/>
    <w:rsid w:val="00243C9B"/>
    <w:rsid w:val="00244F3D"/>
    <w:rsid w:val="00245206"/>
    <w:rsid w:val="00251910"/>
    <w:rsid w:val="00252273"/>
    <w:rsid w:val="002523AE"/>
    <w:rsid w:val="00252659"/>
    <w:rsid w:val="00254C6C"/>
    <w:rsid w:val="0025763D"/>
    <w:rsid w:val="002577B7"/>
    <w:rsid w:val="00257D8B"/>
    <w:rsid w:val="00260B80"/>
    <w:rsid w:val="00260D40"/>
    <w:rsid w:val="00264F4D"/>
    <w:rsid w:val="002657A6"/>
    <w:rsid w:val="00266194"/>
    <w:rsid w:val="00267293"/>
    <w:rsid w:val="002710CD"/>
    <w:rsid w:val="00271C19"/>
    <w:rsid w:val="00272550"/>
    <w:rsid w:val="00272CDA"/>
    <w:rsid w:val="00275295"/>
    <w:rsid w:val="002752D1"/>
    <w:rsid w:val="0027539F"/>
    <w:rsid w:val="00275427"/>
    <w:rsid w:val="002760C6"/>
    <w:rsid w:val="002767D9"/>
    <w:rsid w:val="00276E70"/>
    <w:rsid w:val="00281C5F"/>
    <w:rsid w:val="00286237"/>
    <w:rsid w:val="00286354"/>
    <w:rsid w:val="0028736D"/>
    <w:rsid w:val="00291495"/>
    <w:rsid w:val="00291D2A"/>
    <w:rsid w:val="00292816"/>
    <w:rsid w:val="00293F80"/>
    <w:rsid w:val="00294A63"/>
    <w:rsid w:val="002956BD"/>
    <w:rsid w:val="00296F40"/>
    <w:rsid w:val="002A0206"/>
    <w:rsid w:val="002A2132"/>
    <w:rsid w:val="002A331F"/>
    <w:rsid w:val="002A43B0"/>
    <w:rsid w:val="002A59D6"/>
    <w:rsid w:val="002A5C1F"/>
    <w:rsid w:val="002A697B"/>
    <w:rsid w:val="002B038C"/>
    <w:rsid w:val="002B5E35"/>
    <w:rsid w:val="002B5F68"/>
    <w:rsid w:val="002B7EF9"/>
    <w:rsid w:val="002C07BD"/>
    <w:rsid w:val="002C1619"/>
    <w:rsid w:val="002C2A8E"/>
    <w:rsid w:val="002C4321"/>
    <w:rsid w:val="002C4797"/>
    <w:rsid w:val="002C5635"/>
    <w:rsid w:val="002C61D3"/>
    <w:rsid w:val="002C6E1A"/>
    <w:rsid w:val="002D1238"/>
    <w:rsid w:val="002D166F"/>
    <w:rsid w:val="002D392E"/>
    <w:rsid w:val="002D48EF"/>
    <w:rsid w:val="002D5439"/>
    <w:rsid w:val="002D5A83"/>
    <w:rsid w:val="002D6D1E"/>
    <w:rsid w:val="002D6E69"/>
    <w:rsid w:val="002E54EA"/>
    <w:rsid w:val="002E7245"/>
    <w:rsid w:val="002F0450"/>
    <w:rsid w:val="002F1D74"/>
    <w:rsid w:val="002F221F"/>
    <w:rsid w:val="002F6CA3"/>
    <w:rsid w:val="002F6CAC"/>
    <w:rsid w:val="002F715A"/>
    <w:rsid w:val="00301560"/>
    <w:rsid w:val="00302869"/>
    <w:rsid w:val="00303B37"/>
    <w:rsid w:val="00304D1C"/>
    <w:rsid w:val="003050BE"/>
    <w:rsid w:val="00306444"/>
    <w:rsid w:val="00307370"/>
    <w:rsid w:val="0031080C"/>
    <w:rsid w:val="0031295E"/>
    <w:rsid w:val="0031516A"/>
    <w:rsid w:val="003166C4"/>
    <w:rsid w:val="00317301"/>
    <w:rsid w:val="00320017"/>
    <w:rsid w:val="003202D5"/>
    <w:rsid w:val="00322C8A"/>
    <w:rsid w:val="00323B2C"/>
    <w:rsid w:val="00324A5E"/>
    <w:rsid w:val="00325B7C"/>
    <w:rsid w:val="003325A5"/>
    <w:rsid w:val="00333004"/>
    <w:rsid w:val="003359BE"/>
    <w:rsid w:val="00335B83"/>
    <w:rsid w:val="003377F4"/>
    <w:rsid w:val="003402A8"/>
    <w:rsid w:val="003405F1"/>
    <w:rsid w:val="00340C59"/>
    <w:rsid w:val="003454FE"/>
    <w:rsid w:val="00346CBB"/>
    <w:rsid w:val="0035064A"/>
    <w:rsid w:val="0035129A"/>
    <w:rsid w:val="00352C15"/>
    <w:rsid w:val="00353ADD"/>
    <w:rsid w:val="00354F68"/>
    <w:rsid w:val="00355506"/>
    <w:rsid w:val="00356364"/>
    <w:rsid w:val="00356ADF"/>
    <w:rsid w:val="00357EE7"/>
    <w:rsid w:val="00357FE7"/>
    <w:rsid w:val="0036152E"/>
    <w:rsid w:val="0036289D"/>
    <w:rsid w:val="00362D25"/>
    <w:rsid w:val="0036386E"/>
    <w:rsid w:val="00364624"/>
    <w:rsid w:val="0036463F"/>
    <w:rsid w:val="003646BF"/>
    <w:rsid w:val="0036743B"/>
    <w:rsid w:val="00370BBA"/>
    <w:rsid w:val="00371465"/>
    <w:rsid w:val="00373C15"/>
    <w:rsid w:val="00373F6A"/>
    <w:rsid w:val="0037447B"/>
    <w:rsid w:val="00377389"/>
    <w:rsid w:val="00381D06"/>
    <w:rsid w:val="003824DE"/>
    <w:rsid w:val="00382D97"/>
    <w:rsid w:val="0038324E"/>
    <w:rsid w:val="00384FD1"/>
    <w:rsid w:val="003869C6"/>
    <w:rsid w:val="00386AE8"/>
    <w:rsid w:val="0039070C"/>
    <w:rsid w:val="00390D40"/>
    <w:rsid w:val="0039318C"/>
    <w:rsid w:val="003948DE"/>
    <w:rsid w:val="00395C41"/>
    <w:rsid w:val="003973DD"/>
    <w:rsid w:val="003A16A8"/>
    <w:rsid w:val="003A203A"/>
    <w:rsid w:val="003A2AD9"/>
    <w:rsid w:val="003A3AF5"/>
    <w:rsid w:val="003A7AF9"/>
    <w:rsid w:val="003B131D"/>
    <w:rsid w:val="003B2610"/>
    <w:rsid w:val="003B4739"/>
    <w:rsid w:val="003B4FB3"/>
    <w:rsid w:val="003B71D4"/>
    <w:rsid w:val="003B743E"/>
    <w:rsid w:val="003B7D1E"/>
    <w:rsid w:val="003C042C"/>
    <w:rsid w:val="003C19A1"/>
    <w:rsid w:val="003C1EFC"/>
    <w:rsid w:val="003C2A5F"/>
    <w:rsid w:val="003C3660"/>
    <w:rsid w:val="003D4255"/>
    <w:rsid w:val="003D4576"/>
    <w:rsid w:val="003D495A"/>
    <w:rsid w:val="003D6AD3"/>
    <w:rsid w:val="003D7F28"/>
    <w:rsid w:val="003E1ADF"/>
    <w:rsid w:val="003E1F4F"/>
    <w:rsid w:val="003E3065"/>
    <w:rsid w:val="003E4747"/>
    <w:rsid w:val="003E5F03"/>
    <w:rsid w:val="003E681F"/>
    <w:rsid w:val="00401B7B"/>
    <w:rsid w:val="00403F19"/>
    <w:rsid w:val="00404001"/>
    <w:rsid w:val="004045CD"/>
    <w:rsid w:val="00404E93"/>
    <w:rsid w:val="00406954"/>
    <w:rsid w:val="00411275"/>
    <w:rsid w:val="00414FC2"/>
    <w:rsid w:val="00415F0D"/>
    <w:rsid w:val="00417B5D"/>
    <w:rsid w:val="004223F2"/>
    <w:rsid w:val="0042521B"/>
    <w:rsid w:val="004257B7"/>
    <w:rsid w:val="004274C6"/>
    <w:rsid w:val="004307BC"/>
    <w:rsid w:val="00431781"/>
    <w:rsid w:val="0043183E"/>
    <w:rsid w:val="004332FE"/>
    <w:rsid w:val="004370ED"/>
    <w:rsid w:val="00440551"/>
    <w:rsid w:val="00441018"/>
    <w:rsid w:val="00443F24"/>
    <w:rsid w:val="00445EFF"/>
    <w:rsid w:val="00447957"/>
    <w:rsid w:val="0045078B"/>
    <w:rsid w:val="0045238A"/>
    <w:rsid w:val="00455CA6"/>
    <w:rsid w:val="00455EB5"/>
    <w:rsid w:val="00456278"/>
    <w:rsid w:val="004603EA"/>
    <w:rsid w:val="00460461"/>
    <w:rsid w:val="004618FF"/>
    <w:rsid w:val="004639A0"/>
    <w:rsid w:val="00465817"/>
    <w:rsid w:val="00465F5C"/>
    <w:rsid w:val="00466754"/>
    <w:rsid w:val="004704ED"/>
    <w:rsid w:val="00470ADF"/>
    <w:rsid w:val="00471222"/>
    <w:rsid w:val="004721E2"/>
    <w:rsid w:val="0047337F"/>
    <w:rsid w:val="00473C62"/>
    <w:rsid w:val="0047752E"/>
    <w:rsid w:val="00481298"/>
    <w:rsid w:val="00481523"/>
    <w:rsid w:val="00482B44"/>
    <w:rsid w:val="00482F56"/>
    <w:rsid w:val="00485376"/>
    <w:rsid w:val="00486084"/>
    <w:rsid w:val="004906F9"/>
    <w:rsid w:val="004909E7"/>
    <w:rsid w:val="00497686"/>
    <w:rsid w:val="004A0CED"/>
    <w:rsid w:val="004A16FA"/>
    <w:rsid w:val="004A371B"/>
    <w:rsid w:val="004A374E"/>
    <w:rsid w:val="004A3C94"/>
    <w:rsid w:val="004B12AE"/>
    <w:rsid w:val="004B155B"/>
    <w:rsid w:val="004B1602"/>
    <w:rsid w:val="004B182F"/>
    <w:rsid w:val="004B18D0"/>
    <w:rsid w:val="004B31E0"/>
    <w:rsid w:val="004B3B47"/>
    <w:rsid w:val="004B4C0C"/>
    <w:rsid w:val="004B4CFE"/>
    <w:rsid w:val="004B4D39"/>
    <w:rsid w:val="004B4F56"/>
    <w:rsid w:val="004B51B9"/>
    <w:rsid w:val="004B5711"/>
    <w:rsid w:val="004B7391"/>
    <w:rsid w:val="004B7858"/>
    <w:rsid w:val="004B7868"/>
    <w:rsid w:val="004C19BC"/>
    <w:rsid w:val="004C41FA"/>
    <w:rsid w:val="004C45CF"/>
    <w:rsid w:val="004C51ED"/>
    <w:rsid w:val="004D2676"/>
    <w:rsid w:val="004D319C"/>
    <w:rsid w:val="004D3708"/>
    <w:rsid w:val="004D40D1"/>
    <w:rsid w:val="004D613D"/>
    <w:rsid w:val="004D6E12"/>
    <w:rsid w:val="004D7CC6"/>
    <w:rsid w:val="004E00D0"/>
    <w:rsid w:val="004E51D0"/>
    <w:rsid w:val="004E78C8"/>
    <w:rsid w:val="004F16A3"/>
    <w:rsid w:val="004F1C79"/>
    <w:rsid w:val="004F46AA"/>
    <w:rsid w:val="004F5674"/>
    <w:rsid w:val="004F69B2"/>
    <w:rsid w:val="004F78FC"/>
    <w:rsid w:val="004F7B75"/>
    <w:rsid w:val="005016E2"/>
    <w:rsid w:val="005026C0"/>
    <w:rsid w:val="0050484C"/>
    <w:rsid w:val="005061D1"/>
    <w:rsid w:val="005067C5"/>
    <w:rsid w:val="00506F1C"/>
    <w:rsid w:val="0051647C"/>
    <w:rsid w:val="00516521"/>
    <w:rsid w:val="00517E0F"/>
    <w:rsid w:val="005201BC"/>
    <w:rsid w:val="00520DBE"/>
    <w:rsid w:val="0052129D"/>
    <w:rsid w:val="00521490"/>
    <w:rsid w:val="00521548"/>
    <w:rsid w:val="005247CE"/>
    <w:rsid w:val="0053032C"/>
    <w:rsid w:val="00531642"/>
    <w:rsid w:val="00533A58"/>
    <w:rsid w:val="005372CB"/>
    <w:rsid w:val="00537DDA"/>
    <w:rsid w:val="005406E1"/>
    <w:rsid w:val="00540A03"/>
    <w:rsid w:val="00545E0D"/>
    <w:rsid w:val="005461CF"/>
    <w:rsid w:val="00546845"/>
    <w:rsid w:val="00546E3B"/>
    <w:rsid w:val="005506F4"/>
    <w:rsid w:val="0055142A"/>
    <w:rsid w:val="00551F6D"/>
    <w:rsid w:val="00554819"/>
    <w:rsid w:val="00555485"/>
    <w:rsid w:val="00555A12"/>
    <w:rsid w:val="00557045"/>
    <w:rsid w:val="00557BA7"/>
    <w:rsid w:val="005604CA"/>
    <w:rsid w:val="00561BC1"/>
    <w:rsid w:val="005645C9"/>
    <w:rsid w:val="005647D6"/>
    <w:rsid w:val="00566704"/>
    <w:rsid w:val="00571229"/>
    <w:rsid w:val="00571F43"/>
    <w:rsid w:val="00573804"/>
    <w:rsid w:val="005756ED"/>
    <w:rsid w:val="00582E40"/>
    <w:rsid w:val="00587F32"/>
    <w:rsid w:val="0059149C"/>
    <w:rsid w:val="005917FA"/>
    <w:rsid w:val="00591C17"/>
    <w:rsid w:val="00594105"/>
    <w:rsid w:val="00596932"/>
    <w:rsid w:val="00597CF4"/>
    <w:rsid w:val="005A0E81"/>
    <w:rsid w:val="005A151F"/>
    <w:rsid w:val="005A1F99"/>
    <w:rsid w:val="005A3170"/>
    <w:rsid w:val="005A3F5B"/>
    <w:rsid w:val="005A46B8"/>
    <w:rsid w:val="005A5441"/>
    <w:rsid w:val="005A57EA"/>
    <w:rsid w:val="005A7363"/>
    <w:rsid w:val="005A7BCE"/>
    <w:rsid w:val="005B0C11"/>
    <w:rsid w:val="005B5147"/>
    <w:rsid w:val="005B5B2C"/>
    <w:rsid w:val="005C0581"/>
    <w:rsid w:val="005C232D"/>
    <w:rsid w:val="005C28F9"/>
    <w:rsid w:val="005C4BDD"/>
    <w:rsid w:val="005C4FAE"/>
    <w:rsid w:val="005C6ED9"/>
    <w:rsid w:val="005D12E0"/>
    <w:rsid w:val="005D1396"/>
    <w:rsid w:val="005D3980"/>
    <w:rsid w:val="005D3D08"/>
    <w:rsid w:val="005D590E"/>
    <w:rsid w:val="005E1541"/>
    <w:rsid w:val="005E33D2"/>
    <w:rsid w:val="005E5257"/>
    <w:rsid w:val="005E58E3"/>
    <w:rsid w:val="005E7A26"/>
    <w:rsid w:val="005E7A3B"/>
    <w:rsid w:val="005F227C"/>
    <w:rsid w:val="005F336E"/>
    <w:rsid w:val="006003FD"/>
    <w:rsid w:val="00600F4E"/>
    <w:rsid w:val="00605B39"/>
    <w:rsid w:val="00610427"/>
    <w:rsid w:val="006109DD"/>
    <w:rsid w:val="00611B79"/>
    <w:rsid w:val="00611BB5"/>
    <w:rsid w:val="00611CAC"/>
    <w:rsid w:val="0061263F"/>
    <w:rsid w:val="00615357"/>
    <w:rsid w:val="006178A5"/>
    <w:rsid w:val="00617BFF"/>
    <w:rsid w:val="006214E6"/>
    <w:rsid w:val="0062329B"/>
    <w:rsid w:val="00623F86"/>
    <w:rsid w:val="00624D00"/>
    <w:rsid w:val="0062638C"/>
    <w:rsid w:val="0062641F"/>
    <w:rsid w:val="006303A4"/>
    <w:rsid w:val="006318A5"/>
    <w:rsid w:val="00632B3C"/>
    <w:rsid w:val="0063307C"/>
    <w:rsid w:val="0063516D"/>
    <w:rsid w:val="00635DE0"/>
    <w:rsid w:val="006363D7"/>
    <w:rsid w:val="00636707"/>
    <w:rsid w:val="006370CD"/>
    <w:rsid w:val="00637C03"/>
    <w:rsid w:val="0064159A"/>
    <w:rsid w:val="00643BBA"/>
    <w:rsid w:val="00644F58"/>
    <w:rsid w:val="00647C25"/>
    <w:rsid w:val="00651133"/>
    <w:rsid w:val="00656651"/>
    <w:rsid w:val="006569AA"/>
    <w:rsid w:val="0065704F"/>
    <w:rsid w:val="006609F0"/>
    <w:rsid w:val="00661044"/>
    <w:rsid w:val="00665CC7"/>
    <w:rsid w:val="006663E4"/>
    <w:rsid w:val="00666528"/>
    <w:rsid w:val="00666F20"/>
    <w:rsid w:val="0067141F"/>
    <w:rsid w:val="00675332"/>
    <w:rsid w:val="00676FF5"/>
    <w:rsid w:val="00680F56"/>
    <w:rsid w:val="00681F11"/>
    <w:rsid w:val="00682CE2"/>
    <w:rsid w:val="00685C42"/>
    <w:rsid w:val="006864B0"/>
    <w:rsid w:val="00686A39"/>
    <w:rsid w:val="006921D5"/>
    <w:rsid w:val="006937A7"/>
    <w:rsid w:val="00694227"/>
    <w:rsid w:val="00694CD1"/>
    <w:rsid w:val="00696E5F"/>
    <w:rsid w:val="00697636"/>
    <w:rsid w:val="006A49BD"/>
    <w:rsid w:val="006A4C8C"/>
    <w:rsid w:val="006A5CD0"/>
    <w:rsid w:val="006A7D87"/>
    <w:rsid w:val="006B061E"/>
    <w:rsid w:val="006B260E"/>
    <w:rsid w:val="006B3182"/>
    <w:rsid w:val="006B3AE1"/>
    <w:rsid w:val="006B4A78"/>
    <w:rsid w:val="006B505B"/>
    <w:rsid w:val="006B51BC"/>
    <w:rsid w:val="006B56A0"/>
    <w:rsid w:val="006B6760"/>
    <w:rsid w:val="006B723E"/>
    <w:rsid w:val="006C1EA2"/>
    <w:rsid w:val="006C2165"/>
    <w:rsid w:val="006C31AD"/>
    <w:rsid w:val="006C3E82"/>
    <w:rsid w:val="006C45EB"/>
    <w:rsid w:val="006C7C8B"/>
    <w:rsid w:val="006D0B6A"/>
    <w:rsid w:val="006D0DA4"/>
    <w:rsid w:val="006D20C9"/>
    <w:rsid w:val="006D32F8"/>
    <w:rsid w:val="006D4DD5"/>
    <w:rsid w:val="006D55A1"/>
    <w:rsid w:val="006D73C1"/>
    <w:rsid w:val="006D7478"/>
    <w:rsid w:val="006E0A17"/>
    <w:rsid w:val="006E1F9C"/>
    <w:rsid w:val="006E458B"/>
    <w:rsid w:val="006E5C0D"/>
    <w:rsid w:val="006E6FED"/>
    <w:rsid w:val="006F04A6"/>
    <w:rsid w:val="006F10C1"/>
    <w:rsid w:val="006F3704"/>
    <w:rsid w:val="006F4222"/>
    <w:rsid w:val="006F4441"/>
    <w:rsid w:val="006F5BBF"/>
    <w:rsid w:val="006F657E"/>
    <w:rsid w:val="007006B3"/>
    <w:rsid w:val="00700A92"/>
    <w:rsid w:val="0070113D"/>
    <w:rsid w:val="007043C2"/>
    <w:rsid w:val="00704982"/>
    <w:rsid w:val="00704B60"/>
    <w:rsid w:val="00705D0A"/>
    <w:rsid w:val="00706111"/>
    <w:rsid w:val="0070754B"/>
    <w:rsid w:val="007079B8"/>
    <w:rsid w:val="00711913"/>
    <w:rsid w:val="00711CD9"/>
    <w:rsid w:val="00715287"/>
    <w:rsid w:val="00716A36"/>
    <w:rsid w:val="00720508"/>
    <w:rsid w:val="00720B11"/>
    <w:rsid w:val="00721988"/>
    <w:rsid w:val="00721A2F"/>
    <w:rsid w:val="007231AF"/>
    <w:rsid w:val="00726D39"/>
    <w:rsid w:val="00726F59"/>
    <w:rsid w:val="0073398A"/>
    <w:rsid w:val="00734B51"/>
    <w:rsid w:val="007355CB"/>
    <w:rsid w:val="00743002"/>
    <w:rsid w:val="00743C97"/>
    <w:rsid w:val="00745D1A"/>
    <w:rsid w:val="00746A12"/>
    <w:rsid w:val="00747BCD"/>
    <w:rsid w:val="007511FA"/>
    <w:rsid w:val="007514E2"/>
    <w:rsid w:val="0075314E"/>
    <w:rsid w:val="00756803"/>
    <w:rsid w:val="00757734"/>
    <w:rsid w:val="00757D25"/>
    <w:rsid w:val="00760A36"/>
    <w:rsid w:val="007622BD"/>
    <w:rsid w:val="007642F5"/>
    <w:rsid w:val="00770BDC"/>
    <w:rsid w:val="007711A5"/>
    <w:rsid w:val="0077124E"/>
    <w:rsid w:val="0077382E"/>
    <w:rsid w:val="0077468D"/>
    <w:rsid w:val="00777534"/>
    <w:rsid w:val="0078454D"/>
    <w:rsid w:val="00785AA8"/>
    <w:rsid w:val="00786154"/>
    <w:rsid w:val="007871EA"/>
    <w:rsid w:val="007913F0"/>
    <w:rsid w:val="00793BF6"/>
    <w:rsid w:val="00794A1D"/>
    <w:rsid w:val="00795901"/>
    <w:rsid w:val="0079625E"/>
    <w:rsid w:val="007A09C5"/>
    <w:rsid w:val="007A18D0"/>
    <w:rsid w:val="007A1935"/>
    <w:rsid w:val="007A543C"/>
    <w:rsid w:val="007A5EE9"/>
    <w:rsid w:val="007A65D8"/>
    <w:rsid w:val="007A7A68"/>
    <w:rsid w:val="007B15E1"/>
    <w:rsid w:val="007B5775"/>
    <w:rsid w:val="007B6B62"/>
    <w:rsid w:val="007B7834"/>
    <w:rsid w:val="007B7ED8"/>
    <w:rsid w:val="007C0251"/>
    <w:rsid w:val="007C0503"/>
    <w:rsid w:val="007C0816"/>
    <w:rsid w:val="007C1372"/>
    <w:rsid w:val="007C3036"/>
    <w:rsid w:val="007C337C"/>
    <w:rsid w:val="007C4004"/>
    <w:rsid w:val="007C4D14"/>
    <w:rsid w:val="007C66FC"/>
    <w:rsid w:val="007C7460"/>
    <w:rsid w:val="007C7EBB"/>
    <w:rsid w:val="007D0F65"/>
    <w:rsid w:val="007D3279"/>
    <w:rsid w:val="007D4718"/>
    <w:rsid w:val="007D5F41"/>
    <w:rsid w:val="007D6309"/>
    <w:rsid w:val="007D6461"/>
    <w:rsid w:val="007E17D6"/>
    <w:rsid w:val="007E28C5"/>
    <w:rsid w:val="007E2C1A"/>
    <w:rsid w:val="007E4335"/>
    <w:rsid w:val="007E7215"/>
    <w:rsid w:val="007F0530"/>
    <w:rsid w:val="007F107E"/>
    <w:rsid w:val="007F157C"/>
    <w:rsid w:val="007F2C30"/>
    <w:rsid w:val="007F34B3"/>
    <w:rsid w:val="007F5451"/>
    <w:rsid w:val="007F7F18"/>
    <w:rsid w:val="008015BF"/>
    <w:rsid w:val="00801868"/>
    <w:rsid w:val="008020D4"/>
    <w:rsid w:val="00802417"/>
    <w:rsid w:val="00802982"/>
    <w:rsid w:val="00803D7B"/>
    <w:rsid w:val="00805DB9"/>
    <w:rsid w:val="0080601E"/>
    <w:rsid w:val="00810076"/>
    <w:rsid w:val="0081010B"/>
    <w:rsid w:val="00810A75"/>
    <w:rsid w:val="00810EB8"/>
    <w:rsid w:val="00815E66"/>
    <w:rsid w:val="00815F8A"/>
    <w:rsid w:val="00816120"/>
    <w:rsid w:val="008201F7"/>
    <w:rsid w:val="00822AB8"/>
    <w:rsid w:val="0082503B"/>
    <w:rsid w:val="00825CA4"/>
    <w:rsid w:val="00833462"/>
    <w:rsid w:val="008339B1"/>
    <w:rsid w:val="008358FC"/>
    <w:rsid w:val="0084080E"/>
    <w:rsid w:val="0084446D"/>
    <w:rsid w:val="00844BDE"/>
    <w:rsid w:val="00846CD7"/>
    <w:rsid w:val="00847088"/>
    <w:rsid w:val="008473C2"/>
    <w:rsid w:val="00850B8B"/>
    <w:rsid w:val="00851B12"/>
    <w:rsid w:val="00853704"/>
    <w:rsid w:val="008539DA"/>
    <w:rsid w:val="00854D8E"/>
    <w:rsid w:val="00856858"/>
    <w:rsid w:val="00861098"/>
    <w:rsid w:val="00861E69"/>
    <w:rsid w:val="008623DD"/>
    <w:rsid w:val="00866942"/>
    <w:rsid w:val="00867049"/>
    <w:rsid w:val="00870804"/>
    <w:rsid w:val="008710A2"/>
    <w:rsid w:val="00871E2F"/>
    <w:rsid w:val="00872746"/>
    <w:rsid w:val="00872F68"/>
    <w:rsid w:val="00872F91"/>
    <w:rsid w:val="00874B54"/>
    <w:rsid w:val="0087601E"/>
    <w:rsid w:val="0087730A"/>
    <w:rsid w:val="00877549"/>
    <w:rsid w:val="00882CE4"/>
    <w:rsid w:val="00883E69"/>
    <w:rsid w:val="00884ED1"/>
    <w:rsid w:val="00885278"/>
    <w:rsid w:val="0088587B"/>
    <w:rsid w:val="008858A9"/>
    <w:rsid w:val="00887B07"/>
    <w:rsid w:val="008942F2"/>
    <w:rsid w:val="00895348"/>
    <w:rsid w:val="008977EB"/>
    <w:rsid w:val="008A095E"/>
    <w:rsid w:val="008A111F"/>
    <w:rsid w:val="008A1B9F"/>
    <w:rsid w:val="008A3C59"/>
    <w:rsid w:val="008A4D7C"/>
    <w:rsid w:val="008A6E81"/>
    <w:rsid w:val="008A7011"/>
    <w:rsid w:val="008B2369"/>
    <w:rsid w:val="008B3052"/>
    <w:rsid w:val="008C0594"/>
    <w:rsid w:val="008C1AE6"/>
    <w:rsid w:val="008C2201"/>
    <w:rsid w:val="008C4DCF"/>
    <w:rsid w:val="008C65A2"/>
    <w:rsid w:val="008C71C8"/>
    <w:rsid w:val="008D2E3E"/>
    <w:rsid w:val="008D3A5D"/>
    <w:rsid w:val="008E09A8"/>
    <w:rsid w:val="008E32A9"/>
    <w:rsid w:val="008E41A7"/>
    <w:rsid w:val="008E5B5A"/>
    <w:rsid w:val="008E5CC5"/>
    <w:rsid w:val="008E6034"/>
    <w:rsid w:val="008E6148"/>
    <w:rsid w:val="008E6767"/>
    <w:rsid w:val="008E6939"/>
    <w:rsid w:val="008E7836"/>
    <w:rsid w:val="008F2383"/>
    <w:rsid w:val="008F398D"/>
    <w:rsid w:val="008F4C25"/>
    <w:rsid w:val="008F5EAB"/>
    <w:rsid w:val="008F79A1"/>
    <w:rsid w:val="008F79ED"/>
    <w:rsid w:val="008F7B46"/>
    <w:rsid w:val="008F7EFC"/>
    <w:rsid w:val="00901C33"/>
    <w:rsid w:val="00902847"/>
    <w:rsid w:val="00904D11"/>
    <w:rsid w:val="00906D0E"/>
    <w:rsid w:val="009126E6"/>
    <w:rsid w:val="0091399B"/>
    <w:rsid w:val="0091441B"/>
    <w:rsid w:val="00915DDD"/>
    <w:rsid w:val="009164EF"/>
    <w:rsid w:val="0091706E"/>
    <w:rsid w:val="009176D2"/>
    <w:rsid w:val="009212B8"/>
    <w:rsid w:val="00921AD9"/>
    <w:rsid w:val="00923F7A"/>
    <w:rsid w:val="009278B1"/>
    <w:rsid w:val="0093219E"/>
    <w:rsid w:val="00932499"/>
    <w:rsid w:val="00932D82"/>
    <w:rsid w:val="00934955"/>
    <w:rsid w:val="00941473"/>
    <w:rsid w:val="00941D4D"/>
    <w:rsid w:val="00942A67"/>
    <w:rsid w:val="00945E4D"/>
    <w:rsid w:val="00947474"/>
    <w:rsid w:val="009502D9"/>
    <w:rsid w:val="00950F92"/>
    <w:rsid w:val="00952741"/>
    <w:rsid w:val="00956277"/>
    <w:rsid w:val="009608C8"/>
    <w:rsid w:val="00960940"/>
    <w:rsid w:val="0096109B"/>
    <w:rsid w:val="00962800"/>
    <w:rsid w:val="00964074"/>
    <w:rsid w:val="00967C79"/>
    <w:rsid w:val="009723B1"/>
    <w:rsid w:val="00972962"/>
    <w:rsid w:val="0097356D"/>
    <w:rsid w:val="0097424C"/>
    <w:rsid w:val="00974751"/>
    <w:rsid w:val="009750D5"/>
    <w:rsid w:val="0097541D"/>
    <w:rsid w:val="00976189"/>
    <w:rsid w:val="0098046F"/>
    <w:rsid w:val="00982123"/>
    <w:rsid w:val="009827CE"/>
    <w:rsid w:val="009839F3"/>
    <w:rsid w:val="0098425B"/>
    <w:rsid w:val="00986160"/>
    <w:rsid w:val="00990E74"/>
    <w:rsid w:val="00993E22"/>
    <w:rsid w:val="009953D0"/>
    <w:rsid w:val="00995DD0"/>
    <w:rsid w:val="009A202B"/>
    <w:rsid w:val="009A3300"/>
    <w:rsid w:val="009A44ED"/>
    <w:rsid w:val="009A5F13"/>
    <w:rsid w:val="009B130F"/>
    <w:rsid w:val="009B25DA"/>
    <w:rsid w:val="009B2A90"/>
    <w:rsid w:val="009B4FF3"/>
    <w:rsid w:val="009B5200"/>
    <w:rsid w:val="009B58C8"/>
    <w:rsid w:val="009B6D8A"/>
    <w:rsid w:val="009B7776"/>
    <w:rsid w:val="009B7D96"/>
    <w:rsid w:val="009B7D9A"/>
    <w:rsid w:val="009C09FA"/>
    <w:rsid w:val="009C106B"/>
    <w:rsid w:val="009C1826"/>
    <w:rsid w:val="009C1CB4"/>
    <w:rsid w:val="009C20C9"/>
    <w:rsid w:val="009C3080"/>
    <w:rsid w:val="009C3FD6"/>
    <w:rsid w:val="009C435C"/>
    <w:rsid w:val="009C4801"/>
    <w:rsid w:val="009C5117"/>
    <w:rsid w:val="009C7335"/>
    <w:rsid w:val="009C770F"/>
    <w:rsid w:val="009D04CB"/>
    <w:rsid w:val="009D0976"/>
    <w:rsid w:val="009D3396"/>
    <w:rsid w:val="009D5125"/>
    <w:rsid w:val="009D5A91"/>
    <w:rsid w:val="009D712F"/>
    <w:rsid w:val="009D7E67"/>
    <w:rsid w:val="009E0D46"/>
    <w:rsid w:val="009E2671"/>
    <w:rsid w:val="009E34C0"/>
    <w:rsid w:val="009E3668"/>
    <w:rsid w:val="009E389B"/>
    <w:rsid w:val="009E3F6C"/>
    <w:rsid w:val="009E4595"/>
    <w:rsid w:val="009E6839"/>
    <w:rsid w:val="009F0CCB"/>
    <w:rsid w:val="009F1472"/>
    <w:rsid w:val="009F1C1C"/>
    <w:rsid w:val="009F268A"/>
    <w:rsid w:val="009F2736"/>
    <w:rsid w:val="009F34AC"/>
    <w:rsid w:val="009F4E1F"/>
    <w:rsid w:val="009F4F99"/>
    <w:rsid w:val="009F59F6"/>
    <w:rsid w:val="009F5A87"/>
    <w:rsid w:val="009F7B3D"/>
    <w:rsid w:val="009F7C8C"/>
    <w:rsid w:val="00A035BC"/>
    <w:rsid w:val="00A04CE1"/>
    <w:rsid w:val="00A056C5"/>
    <w:rsid w:val="00A05A7D"/>
    <w:rsid w:val="00A06106"/>
    <w:rsid w:val="00A077EB"/>
    <w:rsid w:val="00A10576"/>
    <w:rsid w:val="00A106F6"/>
    <w:rsid w:val="00A1234A"/>
    <w:rsid w:val="00A148DC"/>
    <w:rsid w:val="00A17C66"/>
    <w:rsid w:val="00A17E26"/>
    <w:rsid w:val="00A2051B"/>
    <w:rsid w:val="00A229A9"/>
    <w:rsid w:val="00A23B1C"/>
    <w:rsid w:val="00A3077E"/>
    <w:rsid w:val="00A307A1"/>
    <w:rsid w:val="00A317A0"/>
    <w:rsid w:val="00A32E60"/>
    <w:rsid w:val="00A3648B"/>
    <w:rsid w:val="00A36EF1"/>
    <w:rsid w:val="00A42CFE"/>
    <w:rsid w:val="00A44AEC"/>
    <w:rsid w:val="00A44B5F"/>
    <w:rsid w:val="00A44BF8"/>
    <w:rsid w:val="00A44FD7"/>
    <w:rsid w:val="00A45BC0"/>
    <w:rsid w:val="00A471DC"/>
    <w:rsid w:val="00A47555"/>
    <w:rsid w:val="00A51854"/>
    <w:rsid w:val="00A522B2"/>
    <w:rsid w:val="00A53736"/>
    <w:rsid w:val="00A56424"/>
    <w:rsid w:val="00A66656"/>
    <w:rsid w:val="00A66DA5"/>
    <w:rsid w:val="00A700E1"/>
    <w:rsid w:val="00A71B53"/>
    <w:rsid w:val="00A745DD"/>
    <w:rsid w:val="00A762AA"/>
    <w:rsid w:val="00A76380"/>
    <w:rsid w:val="00A768BC"/>
    <w:rsid w:val="00A80937"/>
    <w:rsid w:val="00A816AD"/>
    <w:rsid w:val="00A82B35"/>
    <w:rsid w:val="00A82BC4"/>
    <w:rsid w:val="00A83582"/>
    <w:rsid w:val="00A86F04"/>
    <w:rsid w:val="00A87FB3"/>
    <w:rsid w:val="00A90CC5"/>
    <w:rsid w:val="00A91C85"/>
    <w:rsid w:val="00A92002"/>
    <w:rsid w:val="00A94674"/>
    <w:rsid w:val="00A96E8C"/>
    <w:rsid w:val="00AA0C55"/>
    <w:rsid w:val="00AA6DBB"/>
    <w:rsid w:val="00AA6F66"/>
    <w:rsid w:val="00AB2C4B"/>
    <w:rsid w:val="00AB4D85"/>
    <w:rsid w:val="00AB5EBE"/>
    <w:rsid w:val="00AB716D"/>
    <w:rsid w:val="00AB7996"/>
    <w:rsid w:val="00AB7E8E"/>
    <w:rsid w:val="00AC11A1"/>
    <w:rsid w:val="00AC1F77"/>
    <w:rsid w:val="00AC205A"/>
    <w:rsid w:val="00AC2C43"/>
    <w:rsid w:val="00AC7F72"/>
    <w:rsid w:val="00AD0824"/>
    <w:rsid w:val="00AD0D9A"/>
    <w:rsid w:val="00AD4CCD"/>
    <w:rsid w:val="00AD4E98"/>
    <w:rsid w:val="00AD60BE"/>
    <w:rsid w:val="00AD744A"/>
    <w:rsid w:val="00AD79DD"/>
    <w:rsid w:val="00AE0CC6"/>
    <w:rsid w:val="00AE1BF5"/>
    <w:rsid w:val="00AE7A53"/>
    <w:rsid w:val="00AF06A6"/>
    <w:rsid w:val="00AF08E4"/>
    <w:rsid w:val="00AF22C4"/>
    <w:rsid w:val="00AF24E6"/>
    <w:rsid w:val="00AF3AE3"/>
    <w:rsid w:val="00AF68CF"/>
    <w:rsid w:val="00AF697A"/>
    <w:rsid w:val="00B02AE0"/>
    <w:rsid w:val="00B02F35"/>
    <w:rsid w:val="00B07A88"/>
    <w:rsid w:val="00B07BDB"/>
    <w:rsid w:val="00B108EF"/>
    <w:rsid w:val="00B10FAD"/>
    <w:rsid w:val="00B119F3"/>
    <w:rsid w:val="00B13C21"/>
    <w:rsid w:val="00B1477C"/>
    <w:rsid w:val="00B15FBA"/>
    <w:rsid w:val="00B169B2"/>
    <w:rsid w:val="00B16DDC"/>
    <w:rsid w:val="00B2255F"/>
    <w:rsid w:val="00B26102"/>
    <w:rsid w:val="00B27035"/>
    <w:rsid w:val="00B30A5E"/>
    <w:rsid w:val="00B33184"/>
    <w:rsid w:val="00B35181"/>
    <w:rsid w:val="00B355E9"/>
    <w:rsid w:val="00B40A4C"/>
    <w:rsid w:val="00B41DD2"/>
    <w:rsid w:val="00B42F6E"/>
    <w:rsid w:val="00B44CC1"/>
    <w:rsid w:val="00B44DBA"/>
    <w:rsid w:val="00B464AC"/>
    <w:rsid w:val="00B50F92"/>
    <w:rsid w:val="00B51026"/>
    <w:rsid w:val="00B5180C"/>
    <w:rsid w:val="00B5268C"/>
    <w:rsid w:val="00B52966"/>
    <w:rsid w:val="00B535D8"/>
    <w:rsid w:val="00B53DA9"/>
    <w:rsid w:val="00B54C1D"/>
    <w:rsid w:val="00B56668"/>
    <w:rsid w:val="00B56EA2"/>
    <w:rsid w:val="00B576A0"/>
    <w:rsid w:val="00B57BAD"/>
    <w:rsid w:val="00B57F04"/>
    <w:rsid w:val="00B60550"/>
    <w:rsid w:val="00B61405"/>
    <w:rsid w:val="00B62239"/>
    <w:rsid w:val="00B64958"/>
    <w:rsid w:val="00B65414"/>
    <w:rsid w:val="00B65B0D"/>
    <w:rsid w:val="00B65BD1"/>
    <w:rsid w:val="00B65ECF"/>
    <w:rsid w:val="00B671A3"/>
    <w:rsid w:val="00B67338"/>
    <w:rsid w:val="00B7225E"/>
    <w:rsid w:val="00B7281D"/>
    <w:rsid w:val="00B730EA"/>
    <w:rsid w:val="00B73C53"/>
    <w:rsid w:val="00B75B55"/>
    <w:rsid w:val="00B77F89"/>
    <w:rsid w:val="00B82520"/>
    <w:rsid w:val="00B831FE"/>
    <w:rsid w:val="00B833E1"/>
    <w:rsid w:val="00B83C99"/>
    <w:rsid w:val="00B85ECE"/>
    <w:rsid w:val="00B87A8F"/>
    <w:rsid w:val="00B928FA"/>
    <w:rsid w:val="00B933FE"/>
    <w:rsid w:val="00B93A9D"/>
    <w:rsid w:val="00B94C81"/>
    <w:rsid w:val="00B953AE"/>
    <w:rsid w:val="00B96655"/>
    <w:rsid w:val="00B9680F"/>
    <w:rsid w:val="00B96D45"/>
    <w:rsid w:val="00BA2B5C"/>
    <w:rsid w:val="00BB0305"/>
    <w:rsid w:val="00BB05BE"/>
    <w:rsid w:val="00BB36F1"/>
    <w:rsid w:val="00BB37BE"/>
    <w:rsid w:val="00BB43D3"/>
    <w:rsid w:val="00BB5A04"/>
    <w:rsid w:val="00BB68EB"/>
    <w:rsid w:val="00BC1759"/>
    <w:rsid w:val="00BC2795"/>
    <w:rsid w:val="00BC350C"/>
    <w:rsid w:val="00BC4371"/>
    <w:rsid w:val="00BC482C"/>
    <w:rsid w:val="00BD008A"/>
    <w:rsid w:val="00BD09BA"/>
    <w:rsid w:val="00BD0B1C"/>
    <w:rsid w:val="00BD0B35"/>
    <w:rsid w:val="00BD0D8C"/>
    <w:rsid w:val="00BD1B5D"/>
    <w:rsid w:val="00BD236E"/>
    <w:rsid w:val="00BD4413"/>
    <w:rsid w:val="00BD490E"/>
    <w:rsid w:val="00BD5282"/>
    <w:rsid w:val="00BD5862"/>
    <w:rsid w:val="00BD615B"/>
    <w:rsid w:val="00BD792E"/>
    <w:rsid w:val="00BD7F58"/>
    <w:rsid w:val="00BE16E7"/>
    <w:rsid w:val="00BE3770"/>
    <w:rsid w:val="00BE4181"/>
    <w:rsid w:val="00BE5AFF"/>
    <w:rsid w:val="00BE6202"/>
    <w:rsid w:val="00BE6F4F"/>
    <w:rsid w:val="00BF3AE7"/>
    <w:rsid w:val="00BF590B"/>
    <w:rsid w:val="00BF5D89"/>
    <w:rsid w:val="00BF7152"/>
    <w:rsid w:val="00C00B95"/>
    <w:rsid w:val="00C02461"/>
    <w:rsid w:val="00C025BA"/>
    <w:rsid w:val="00C116D8"/>
    <w:rsid w:val="00C1239F"/>
    <w:rsid w:val="00C12602"/>
    <w:rsid w:val="00C13C47"/>
    <w:rsid w:val="00C20188"/>
    <w:rsid w:val="00C207FE"/>
    <w:rsid w:val="00C225D0"/>
    <w:rsid w:val="00C23E40"/>
    <w:rsid w:val="00C249F6"/>
    <w:rsid w:val="00C2565C"/>
    <w:rsid w:val="00C274DB"/>
    <w:rsid w:val="00C3034E"/>
    <w:rsid w:val="00C30433"/>
    <w:rsid w:val="00C330C4"/>
    <w:rsid w:val="00C33164"/>
    <w:rsid w:val="00C34023"/>
    <w:rsid w:val="00C34DBF"/>
    <w:rsid w:val="00C3680E"/>
    <w:rsid w:val="00C37C9D"/>
    <w:rsid w:val="00C4062C"/>
    <w:rsid w:val="00C41557"/>
    <w:rsid w:val="00C41C9E"/>
    <w:rsid w:val="00C421C4"/>
    <w:rsid w:val="00C4245E"/>
    <w:rsid w:val="00C42519"/>
    <w:rsid w:val="00C4739C"/>
    <w:rsid w:val="00C47E27"/>
    <w:rsid w:val="00C50EFD"/>
    <w:rsid w:val="00C51B04"/>
    <w:rsid w:val="00C52B01"/>
    <w:rsid w:val="00C53DC3"/>
    <w:rsid w:val="00C54CB4"/>
    <w:rsid w:val="00C55081"/>
    <w:rsid w:val="00C60748"/>
    <w:rsid w:val="00C622B1"/>
    <w:rsid w:val="00C62B30"/>
    <w:rsid w:val="00C6423D"/>
    <w:rsid w:val="00C6603D"/>
    <w:rsid w:val="00C6691F"/>
    <w:rsid w:val="00C672EC"/>
    <w:rsid w:val="00C722A3"/>
    <w:rsid w:val="00C7302D"/>
    <w:rsid w:val="00C73798"/>
    <w:rsid w:val="00C74BA3"/>
    <w:rsid w:val="00C75602"/>
    <w:rsid w:val="00C80B4C"/>
    <w:rsid w:val="00C8293B"/>
    <w:rsid w:val="00C8611C"/>
    <w:rsid w:val="00C873C8"/>
    <w:rsid w:val="00C8790D"/>
    <w:rsid w:val="00C91F67"/>
    <w:rsid w:val="00C946A5"/>
    <w:rsid w:val="00C9611F"/>
    <w:rsid w:val="00CA0090"/>
    <w:rsid w:val="00CA0F0A"/>
    <w:rsid w:val="00CA119C"/>
    <w:rsid w:val="00CA56B0"/>
    <w:rsid w:val="00CA7816"/>
    <w:rsid w:val="00CB00DD"/>
    <w:rsid w:val="00CB1E11"/>
    <w:rsid w:val="00CB51DD"/>
    <w:rsid w:val="00CC1155"/>
    <w:rsid w:val="00CC2AC8"/>
    <w:rsid w:val="00CC44A4"/>
    <w:rsid w:val="00CC4E5F"/>
    <w:rsid w:val="00CC4FCF"/>
    <w:rsid w:val="00CC7A71"/>
    <w:rsid w:val="00CC7C8A"/>
    <w:rsid w:val="00CD0365"/>
    <w:rsid w:val="00CD0CEE"/>
    <w:rsid w:val="00CD1768"/>
    <w:rsid w:val="00CD1FCC"/>
    <w:rsid w:val="00CD296D"/>
    <w:rsid w:val="00CD3723"/>
    <w:rsid w:val="00CD567A"/>
    <w:rsid w:val="00CD592E"/>
    <w:rsid w:val="00CD723D"/>
    <w:rsid w:val="00CD75F1"/>
    <w:rsid w:val="00CD7BF1"/>
    <w:rsid w:val="00CE0ABD"/>
    <w:rsid w:val="00CE0CE2"/>
    <w:rsid w:val="00CE2CBA"/>
    <w:rsid w:val="00CE39C7"/>
    <w:rsid w:val="00CE3D12"/>
    <w:rsid w:val="00CE5476"/>
    <w:rsid w:val="00CF309B"/>
    <w:rsid w:val="00CF4913"/>
    <w:rsid w:val="00D011AD"/>
    <w:rsid w:val="00D013FD"/>
    <w:rsid w:val="00D01B57"/>
    <w:rsid w:val="00D02384"/>
    <w:rsid w:val="00D05D52"/>
    <w:rsid w:val="00D0749A"/>
    <w:rsid w:val="00D105CB"/>
    <w:rsid w:val="00D11F76"/>
    <w:rsid w:val="00D12B24"/>
    <w:rsid w:val="00D13344"/>
    <w:rsid w:val="00D16E54"/>
    <w:rsid w:val="00D175DE"/>
    <w:rsid w:val="00D20649"/>
    <w:rsid w:val="00D2190E"/>
    <w:rsid w:val="00D21D96"/>
    <w:rsid w:val="00D21FE8"/>
    <w:rsid w:val="00D22C6D"/>
    <w:rsid w:val="00D24347"/>
    <w:rsid w:val="00D2563A"/>
    <w:rsid w:val="00D25647"/>
    <w:rsid w:val="00D257D4"/>
    <w:rsid w:val="00D25897"/>
    <w:rsid w:val="00D2710E"/>
    <w:rsid w:val="00D31139"/>
    <w:rsid w:val="00D31CDB"/>
    <w:rsid w:val="00D32D08"/>
    <w:rsid w:val="00D3433D"/>
    <w:rsid w:val="00D354C9"/>
    <w:rsid w:val="00D37308"/>
    <w:rsid w:val="00D37466"/>
    <w:rsid w:val="00D377C9"/>
    <w:rsid w:val="00D37DF6"/>
    <w:rsid w:val="00D4017A"/>
    <w:rsid w:val="00D409C2"/>
    <w:rsid w:val="00D4249C"/>
    <w:rsid w:val="00D42798"/>
    <w:rsid w:val="00D431CD"/>
    <w:rsid w:val="00D432DE"/>
    <w:rsid w:val="00D43A17"/>
    <w:rsid w:val="00D451E5"/>
    <w:rsid w:val="00D4605C"/>
    <w:rsid w:val="00D50D15"/>
    <w:rsid w:val="00D5175C"/>
    <w:rsid w:val="00D518F4"/>
    <w:rsid w:val="00D51D1C"/>
    <w:rsid w:val="00D52A0D"/>
    <w:rsid w:val="00D52C79"/>
    <w:rsid w:val="00D55977"/>
    <w:rsid w:val="00D56223"/>
    <w:rsid w:val="00D57257"/>
    <w:rsid w:val="00D63015"/>
    <w:rsid w:val="00D656B0"/>
    <w:rsid w:val="00D65E48"/>
    <w:rsid w:val="00D70F6A"/>
    <w:rsid w:val="00D75F5D"/>
    <w:rsid w:val="00D822F3"/>
    <w:rsid w:val="00D82396"/>
    <w:rsid w:val="00D84531"/>
    <w:rsid w:val="00D85521"/>
    <w:rsid w:val="00D8655C"/>
    <w:rsid w:val="00D87D71"/>
    <w:rsid w:val="00D90A83"/>
    <w:rsid w:val="00D94236"/>
    <w:rsid w:val="00D95D70"/>
    <w:rsid w:val="00DA0448"/>
    <w:rsid w:val="00DA1EAA"/>
    <w:rsid w:val="00DA41A8"/>
    <w:rsid w:val="00DA7152"/>
    <w:rsid w:val="00DA75BB"/>
    <w:rsid w:val="00DB10BA"/>
    <w:rsid w:val="00DB122A"/>
    <w:rsid w:val="00DB2AF3"/>
    <w:rsid w:val="00DB2B24"/>
    <w:rsid w:val="00DB72C2"/>
    <w:rsid w:val="00DC05B3"/>
    <w:rsid w:val="00DC0886"/>
    <w:rsid w:val="00DD01A9"/>
    <w:rsid w:val="00DD0721"/>
    <w:rsid w:val="00DD189E"/>
    <w:rsid w:val="00DD214D"/>
    <w:rsid w:val="00DD3674"/>
    <w:rsid w:val="00DE1F55"/>
    <w:rsid w:val="00DE25FF"/>
    <w:rsid w:val="00DE2995"/>
    <w:rsid w:val="00DE2E7B"/>
    <w:rsid w:val="00DE4133"/>
    <w:rsid w:val="00DE4596"/>
    <w:rsid w:val="00DE4A9A"/>
    <w:rsid w:val="00DE4F8A"/>
    <w:rsid w:val="00DE60F6"/>
    <w:rsid w:val="00DE621B"/>
    <w:rsid w:val="00DE6A1B"/>
    <w:rsid w:val="00DF1EC2"/>
    <w:rsid w:val="00DF4875"/>
    <w:rsid w:val="00DF5080"/>
    <w:rsid w:val="00DF5A7B"/>
    <w:rsid w:val="00E0046C"/>
    <w:rsid w:val="00E06C87"/>
    <w:rsid w:val="00E1030A"/>
    <w:rsid w:val="00E12E8C"/>
    <w:rsid w:val="00E1525E"/>
    <w:rsid w:val="00E158F8"/>
    <w:rsid w:val="00E1647E"/>
    <w:rsid w:val="00E16AA7"/>
    <w:rsid w:val="00E21B39"/>
    <w:rsid w:val="00E224E6"/>
    <w:rsid w:val="00E25804"/>
    <w:rsid w:val="00E25811"/>
    <w:rsid w:val="00E268A6"/>
    <w:rsid w:val="00E303BF"/>
    <w:rsid w:val="00E30864"/>
    <w:rsid w:val="00E3089D"/>
    <w:rsid w:val="00E30BF6"/>
    <w:rsid w:val="00E32C1B"/>
    <w:rsid w:val="00E35381"/>
    <w:rsid w:val="00E36C4F"/>
    <w:rsid w:val="00E370CD"/>
    <w:rsid w:val="00E370F7"/>
    <w:rsid w:val="00E37C2A"/>
    <w:rsid w:val="00E406C3"/>
    <w:rsid w:val="00E4070D"/>
    <w:rsid w:val="00E4088F"/>
    <w:rsid w:val="00E40B3B"/>
    <w:rsid w:val="00E42EE5"/>
    <w:rsid w:val="00E447BE"/>
    <w:rsid w:val="00E4499D"/>
    <w:rsid w:val="00E46D57"/>
    <w:rsid w:val="00E46EEE"/>
    <w:rsid w:val="00E51654"/>
    <w:rsid w:val="00E52474"/>
    <w:rsid w:val="00E52B5A"/>
    <w:rsid w:val="00E52E6E"/>
    <w:rsid w:val="00E5498C"/>
    <w:rsid w:val="00E6057F"/>
    <w:rsid w:val="00E6109F"/>
    <w:rsid w:val="00E62BE2"/>
    <w:rsid w:val="00E633ED"/>
    <w:rsid w:val="00E65F66"/>
    <w:rsid w:val="00E67DF7"/>
    <w:rsid w:val="00E709DD"/>
    <w:rsid w:val="00E71235"/>
    <w:rsid w:val="00E72D07"/>
    <w:rsid w:val="00E75244"/>
    <w:rsid w:val="00E75846"/>
    <w:rsid w:val="00E75B00"/>
    <w:rsid w:val="00E76392"/>
    <w:rsid w:val="00E773B1"/>
    <w:rsid w:val="00E77502"/>
    <w:rsid w:val="00E779CA"/>
    <w:rsid w:val="00E77B03"/>
    <w:rsid w:val="00E80212"/>
    <w:rsid w:val="00E81D93"/>
    <w:rsid w:val="00E82EBD"/>
    <w:rsid w:val="00E836EF"/>
    <w:rsid w:val="00E84F48"/>
    <w:rsid w:val="00E85FE3"/>
    <w:rsid w:val="00E90362"/>
    <w:rsid w:val="00E90C83"/>
    <w:rsid w:val="00E934A2"/>
    <w:rsid w:val="00E93644"/>
    <w:rsid w:val="00EA1CE7"/>
    <w:rsid w:val="00EA3692"/>
    <w:rsid w:val="00EA6FDC"/>
    <w:rsid w:val="00EA7D33"/>
    <w:rsid w:val="00EB12D7"/>
    <w:rsid w:val="00EB2535"/>
    <w:rsid w:val="00EB2787"/>
    <w:rsid w:val="00EB2E1A"/>
    <w:rsid w:val="00EB30E5"/>
    <w:rsid w:val="00EB4E8D"/>
    <w:rsid w:val="00EB6B8E"/>
    <w:rsid w:val="00EC2854"/>
    <w:rsid w:val="00EC5392"/>
    <w:rsid w:val="00EC5A3D"/>
    <w:rsid w:val="00EC6915"/>
    <w:rsid w:val="00ED116B"/>
    <w:rsid w:val="00ED31DF"/>
    <w:rsid w:val="00ED49D1"/>
    <w:rsid w:val="00EE2163"/>
    <w:rsid w:val="00EE3199"/>
    <w:rsid w:val="00EE4FE1"/>
    <w:rsid w:val="00EE550D"/>
    <w:rsid w:val="00EE5660"/>
    <w:rsid w:val="00EE64DD"/>
    <w:rsid w:val="00EF02D8"/>
    <w:rsid w:val="00EF095A"/>
    <w:rsid w:val="00EF0D7B"/>
    <w:rsid w:val="00EF567B"/>
    <w:rsid w:val="00EF585F"/>
    <w:rsid w:val="00EF58FF"/>
    <w:rsid w:val="00F02D96"/>
    <w:rsid w:val="00F05BAB"/>
    <w:rsid w:val="00F0638F"/>
    <w:rsid w:val="00F0718D"/>
    <w:rsid w:val="00F07AA6"/>
    <w:rsid w:val="00F10BBA"/>
    <w:rsid w:val="00F1546D"/>
    <w:rsid w:val="00F15DF5"/>
    <w:rsid w:val="00F15EAE"/>
    <w:rsid w:val="00F20930"/>
    <w:rsid w:val="00F20BD1"/>
    <w:rsid w:val="00F21CA4"/>
    <w:rsid w:val="00F23F42"/>
    <w:rsid w:val="00F25F92"/>
    <w:rsid w:val="00F274B6"/>
    <w:rsid w:val="00F306DB"/>
    <w:rsid w:val="00F31B50"/>
    <w:rsid w:val="00F32F69"/>
    <w:rsid w:val="00F35305"/>
    <w:rsid w:val="00F36029"/>
    <w:rsid w:val="00F36F70"/>
    <w:rsid w:val="00F40141"/>
    <w:rsid w:val="00F42114"/>
    <w:rsid w:val="00F47F9B"/>
    <w:rsid w:val="00F50049"/>
    <w:rsid w:val="00F52ACB"/>
    <w:rsid w:val="00F52C18"/>
    <w:rsid w:val="00F576CA"/>
    <w:rsid w:val="00F57EF9"/>
    <w:rsid w:val="00F60EA4"/>
    <w:rsid w:val="00F612ED"/>
    <w:rsid w:val="00F62888"/>
    <w:rsid w:val="00F6532C"/>
    <w:rsid w:val="00F653B6"/>
    <w:rsid w:val="00F67FDC"/>
    <w:rsid w:val="00F75390"/>
    <w:rsid w:val="00F76074"/>
    <w:rsid w:val="00F769AE"/>
    <w:rsid w:val="00F8050B"/>
    <w:rsid w:val="00F80B18"/>
    <w:rsid w:val="00F81201"/>
    <w:rsid w:val="00F8181E"/>
    <w:rsid w:val="00F8328C"/>
    <w:rsid w:val="00F83320"/>
    <w:rsid w:val="00F83C92"/>
    <w:rsid w:val="00F87466"/>
    <w:rsid w:val="00F87892"/>
    <w:rsid w:val="00F90152"/>
    <w:rsid w:val="00F914D2"/>
    <w:rsid w:val="00F92217"/>
    <w:rsid w:val="00F939C6"/>
    <w:rsid w:val="00F95219"/>
    <w:rsid w:val="00F97718"/>
    <w:rsid w:val="00FA2CF9"/>
    <w:rsid w:val="00FA31F4"/>
    <w:rsid w:val="00FA4190"/>
    <w:rsid w:val="00FA59E0"/>
    <w:rsid w:val="00FA6FBB"/>
    <w:rsid w:val="00FA787E"/>
    <w:rsid w:val="00FB16E7"/>
    <w:rsid w:val="00FB2891"/>
    <w:rsid w:val="00FB3DE5"/>
    <w:rsid w:val="00FB54B7"/>
    <w:rsid w:val="00FC17D0"/>
    <w:rsid w:val="00FC2B0B"/>
    <w:rsid w:val="00FC3AB7"/>
    <w:rsid w:val="00FC69D9"/>
    <w:rsid w:val="00FD02DB"/>
    <w:rsid w:val="00FD06AE"/>
    <w:rsid w:val="00FD3886"/>
    <w:rsid w:val="00FD5315"/>
    <w:rsid w:val="00FD6911"/>
    <w:rsid w:val="00FE1BDF"/>
    <w:rsid w:val="00FE66A0"/>
    <w:rsid w:val="00FE71DA"/>
    <w:rsid w:val="00FE79A2"/>
    <w:rsid w:val="00FE79C9"/>
    <w:rsid w:val="00FF0969"/>
    <w:rsid w:val="00FF5923"/>
    <w:rsid w:val="00FF6C30"/>
    <w:rsid w:val="00FF7283"/>
    <w:rsid w:val="00FF7393"/>
    <w:rsid w:val="01342B9F"/>
    <w:rsid w:val="015C2B5B"/>
    <w:rsid w:val="01AD56B2"/>
    <w:rsid w:val="01E74D3D"/>
    <w:rsid w:val="01FC7165"/>
    <w:rsid w:val="02396ED2"/>
    <w:rsid w:val="02746EE7"/>
    <w:rsid w:val="02A64F8D"/>
    <w:rsid w:val="02DA3C71"/>
    <w:rsid w:val="02E91FC8"/>
    <w:rsid w:val="02EB47D2"/>
    <w:rsid w:val="03BA2543"/>
    <w:rsid w:val="03BC6E00"/>
    <w:rsid w:val="03DC3454"/>
    <w:rsid w:val="050E45A1"/>
    <w:rsid w:val="05237799"/>
    <w:rsid w:val="053D6A97"/>
    <w:rsid w:val="059600D8"/>
    <w:rsid w:val="05A82C78"/>
    <w:rsid w:val="05BB1491"/>
    <w:rsid w:val="05E63029"/>
    <w:rsid w:val="062449F3"/>
    <w:rsid w:val="06997352"/>
    <w:rsid w:val="06F01C15"/>
    <w:rsid w:val="06F75BA2"/>
    <w:rsid w:val="07200B2D"/>
    <w:rsid w:val="0773612D"/>
    <w:rsid w:val="078C3E38"/>
    <w:rsid w:val="078F756E"/>
    <w:rsid w:val="07CB4D74"/>
    <w:rsid w:val="07CC3B28"/>
    <w:rsid w:val="07D729D4"/>
    <w:rsid w:val="08F14157"/>
    <w:rsid w:val="09026269"/>
    <w:rsid w:val="090B2F4C"/>
    <w:rsid w:val="095E26B8"/>
    <w:rsid w:val="09682690"/>
    <w:rsid w:val="09BF373D"/>
    <w:rsid w:val="09D04EE7"/>
    <w:rsid w:val="09EF54C5"/>
    <w:rsid w:val="0A526AB9"/>
    <w:rsid w:val="0AB949F4"/>
    <w:rsid w:val="0AFE4A69"/>
    <w:rsid w:val="0B355588"/>
    <w:rsid w:val="0BD67B3B"/>
    <w:rsid w:val="0C043B93"/>
    <w:rsid w:val="0C23273A"/>
    <w:rsid w:val="0C235150"/>
    <w:rsid w:val="0C655CFA"/>
    <w:rsid w:val="0C961823"/>
    <w:rsid w:val="0C9D5A66"/>
    <w:rsid w:val="0CAA42BB"/>
    <w:rsid w:val="0CDD3F64"/>
    <w:rsid w:val="0D1277E8"/>
    <w:rsid w:val="0D16210E"/>
    <w:rsid w:val="0D197E82"/>
    <w:rsid w:val="0D2A171F"/>
    <w:rsid w:val="0D2B69A7"/>
    <w:rsid w:val="0D4E5318"/>
    <w:rsid w:val="0D752FEB"/>
    <w:rsid w:val="0D827E19"/>
    <w:rsid w:val="0D85760C"/>
    <w:rsid w:val="0DB21606"/>
    <w:rsid w:val="0DD044D4"/>
    <w:rsid w:val="0E33507F"/>
    <w:rsid w:val="0EAD264D"/>
    <w:rsid w:val="0EC964DD"/>
    <w:rsid w:val="0F284499"/>
    <w:rsid w:val="0F3C00F4"/>
    <w:rsid w:val="0FAA1779"/>
    <w:rsid w:val="108E128D"/>
    <w:rsid w:val="11A242DC"/>
    <w:rsid w:val="11E87246"/>
    <w:rsid w:val="126E067A"/>
    <w:rsid w:val="129346DE"/>
    <w:rsid w:val="12A15B02"/>
    <w:rsid w:val="12E86F37"/>
    <w:rsid w:val="138D2FA0"/>
    <w:rsid w:val="14437FA8"/>
    <w:rsid w:val="144E50AB"/>
    <w:rsid w:val="14A15638"/>
    <w:rsid w:val="14C13AF6"/>
    <w:rsid w:val="14CA7A68"/>
    <w:rsid w:val="15984B7E"/>
    <w:rsid w:val="16A308A8"/>
    <w:rsid w:val="175A48AB"/>
    <w:rsid w:val="17681351"/>
    <w:rsid w:val="179A767C"/>
    <w:rsid w:val="17B53FCC"/>
    <w:rsid w:val="18051A99"/>
    <w:rsid w:val="181A08A0"/>
    <w:rsid w:val="192F595D"/>
    <w:rsid w:val="19300111"/>
    <w:rsid w:val="19591FFE"/>
    <w:rsid w:val="19967D89"/>
    <w:rsid w:val="199A62B8"/>
    <w:rsid w:val="19BF593D"/>
    <w:rsid w:val="19E45851"/>
    <w:rsid w:val="19F04015"/>
    <w:rsid w:val="1A3D2418"/>
    <w:rsid w:val="1B4F5003"/>
    <w:rsid w:val="1B834C9D"/>
    <w:rsid w:val="1BEF0DB5"/>
    <w:rsid w:val="1BFF48F9"/>
    <w:rsid w:val="1C61006F"/>
    <w:rsid w:val="1C90617C"/>
    <w:rsid w:val="1CDB2905"/>
    <w:rsid w:val="1D0F09F2"/>
    <w:rsid w:val="1D334456"/>
    <w:rsid w:val="1D61324C"/>
    <w:rsid w:val="1E0837DE"/>
    <w:rsid w:val="1E0C0EDF"/>
    <w:rsid w:val="1F1408CE"/>
    <w:rsid w:val="1F45511A"/>
    <w:rsid w:val="1F6A7941"/>
    <w:rsid w:val="1F7E1741"/>
    <w:rsid w:val="1F9E6545"/>
    <w:rsid w:val="1FA907B8"/>
    <w:rsid w:val="204E4754"/>
    <w:rsid w:val="2057271D"/>
    <w:rsid w:val="20B74D09"/>
    <w:rsid w:val="20FC1C40"/>
    <w:rsid w:val="21127329"/>
    <w:rsid w:val="21737807"/>
    <w:rsid w:val="218F5BBF"/>
    <w:rsid w:val="21A66E05"/>
    <w:rsid w:val="21CB0239"/>
    <w:rsid w:val="21D506E2"/>
    <w:rsid w:val="223C559A"/>
    <w:rsid w:val="22C030BE"/>
    <w:rsid w:val="23240560"/>
    <w:rsid w:val="23294C52"/>
    <w:rsid w:val="233023AE"/>
    <w:rsid w:val="236A349D"/>
    <w:rsid w:val="238A26D5"/>
    <w:rsid w:val="24093186"/>
    <w:rsid w:val="2414435C"/>
    <w:rsid w:val="243545DB"/>
    <w:rsid w:val="26851B8D"/>
    <w:rsid w:val="268F461A"/>
    <w:rsid w:val="26AA4119"/>
    <w:rsid w:val="26D107EC"/>
    <w:rsid w:val="27212970"/>
    <w:rsid w:val="27F46CAE"/>
    <w:rsid w:val="286055FC"/>
    <w:rsid w:val="28651D17"/>
    <w:rsid w:val="28BE12C2"/>
    <w:rsid w:val="28CE4117"/>
    <w:rsid w:val="295C34AB"/>
    <w:rsid w:val="2A4C7F3E"/>
    <w:rsid w:val="2A756E8F"/>
    <w:rsid w:val="2A8A720C"/>
    <w:rsid w:val="2B312073"/>
    <w:rsid w:val="2C104291"/>
    <w:rsid w:val="2C1B0ACB"/>
    <w:rsid w:val="2C244349"/>
    <w:rsid w:val="2C2D3B49"/>
    <w:rsid w:val="2C3E3886"/>
    <w:rsid w:val="2DA47AA8"/>
    <w:rsid w:val="2E422D11"/>
    <w:rsid w:val="2EFD4F93"/>
    <w:rsid w:val="2F361B48"/>
    <w:rsid w:val="2F7E53C0"/>
    <w:rsid w:val="2FC630AB"/>
    <w:rsid w:val="2FE13A84"/>
    <w:rsid w:val="3044127E"/>
    <w:rsid w:val="30587290"/>
    <w:rsid w:val="3059085B"/>
    <w:rsid w:val="306F1726"/>
    <w:rsid w:val="30A0347B"/>
    <w:rsid w:val="318214C0"/>
    <w:rsid w:val="31830C0F"/>
    <w:rsid w:val="31943D72"/>
    <w:rsid w:val="319E7214"/>
    <w:rsid w:val="319F6547"/>
    <w:rsid w:val="31E71734"/>
    <w:rsid w:val="3247306E"/>
    <w:rsid w:val="32684B5D"/>
    <w:rsid w:val="32AE4B46"/>
    <w:rsid w:val="32C86E7C"/>
    <w:rsid w:val="32EF6992"/>
    <w:rsid w:val="336D66D9"/>
    <w:rsid w:val="337D516E"/>
    <w:rsid w:val="33F94354"/>
    <w:rsid w:val="342B28E3"/>
    <w:rsid w:val="34BB0E42"/>
    <w:rsid w:val="35441645"/>
    <w:rsid w:val="35CA5603"/>
    <w:rsid w:val="35F33CCB"/>
    <w:rsid w:val="360900DF"/>
    <w:rsid w:val="36477E43"/>
    <w:rsid w:val="36A439C8"/>
    <w:rsid w:val="36D45A60"/>
    <w:rsid w:val="36D5120D"/>
    <w:rsid w:val="3715450B"/>
    <w:rsid w:val="373D4A92"/>
    <w:rsid w:val="377F24EC"/>
    <w:rsid w:val="37942CE8"/>
    <w:rsid w:val="387B655A"/>
    <w:rsid w:val="391228CF"/>
    <w:rsid w:val="394629C3"/>
    <w:rsid w:val="397D06FD"/>
    <w:rsid w:val="39891A04"/>
    <w:rsid w:val="39940D96"/>
    <w:rsid w:val="39FA2873"/>
    <w:rsid w:val="3A126A9B"/>
    <w:rsid w:val="3AD224E4"/>
    <w:rsid w:val="3B2B5DE8"/>
    <w:rsid w:val="3C63376F"/>
    <w:rsid w:val="3C686BBD"/>
    <w:rsid w:val="3D4A3F3C"/>
    <w:rsid w:val="3DCC74F8"/>
    <w:rsid w:val="3DEA003A"/>
    <w:rsid w:val="3EC9390D"/>
    <w:rsid w:val="3ED557B2"/>
    <w:rsid w:val="3F003950"/>
    <w:rsid w:val="3F037EB1"/>
    <w:rsid w:val="3F332ADF"/>
    <w:rsid w:val="3F370552"/>
    <w:rsid w:val="3F697C40"/>
    <w:rsid w:val="3F8448C2"/>
    <w:rsid w:val="3F961CAA"/>
    <w:rsid w:val="3FFE0641"/>
    <w:rsid w:val="401B18D8"/>
    <w:rsid w:val="407F7DCA"/>
    <w:rsid w:val="40A05627"/>
    <w:rsid w:val="40A17D00"/>
    <w:rsid w:val="4155356B"/>
    <w:rsid w:val="4194333B"/>
    <w:rsid w:val="41A369D3"/>
    <w:rsid w:val="41A73F5F"/>
    <w:rsid w:val="41D05EDE"/>
    <w:rsid w:val="41DA14DE"/>
    <w:rsid w:val="42CA1A84"/>
    <w:rsid w:val="42DE4C56"/>
    <w:rsid w:val="4309624A"/>
    <w:rsid w:val="45282DEB"/>
    <w:rsid w:val="452836C8"/>
    <w:rsid w:val="45503F36"/>
    <w:rsid w:val="45B66523"/>
    <w:rsid w:val="46332EDE"/>
    <w:rsid w:val="463A2B1F"/>
    <w:rsid w:val="463B1A29"/>
    <w:rsid w:val="465A246A"/>
    <w:rsid w:val="466A283E"/>
    <w:rsid w:val="467B70C4"/>
    <w:rsid w:val="46A132A0"/>
    <w:rsid w:val="46E1465A"/>
    <w:rsid w:val="47417797"/>
    <w:rsid w:val="47BB0DB1"/>
    <w:rsid w:val="47D659BF"/>
    <w:rsid w:val="48036896"/>
    <w:rsid w:val="48086E6D"/>
    <w:rsid w:val="492F6B69"/>
    <w:rsid w:val="4937076C"/>
    <w:rsid w:val="4959798D"/>
    <w:rsid w:val="49DD5622"/>
    <w:rsid w:val="49F42639"/>
    <w:rsid w:val="4A15279D"/>
    <w:rsid w:val="4A37230B"/>
    <w:rsid w:val="4A4B01EB"/>
    <w:rsid w:val="4A783CAF"/>
    <w:rsid w:val="4ACC21A8"/>
    <w:rsid w:val="4AE20C38"/>
    <w:rsid w:val="4BC32604"/>
    <w:rsid w:val="4CC249F7"/>
    <w:rsid w:val="4D580708"/>
    <w:rsid w:val="4D7C3D54"/>
    <w:rsid w:val="4D872D32"/>
    <w:rsid w:val="4E060391"/>
    <w:rsid w:val="4F012BD0"/>
    <w:rsid w:val="4F287D4D"/>
    <w:rsid w:val="4F2F302B"/>
    <w:rsid w:val="4F977F41"/>
    <w:rsid w:val="50591CA2"/>
    <w:rsid w:val="506A0396"/>
    <w:rsid w:val="51641B61"/>
    <w:rsid w:val="5180104E"/>
    <w:rsid w:val="52245996"/>
    <w:rsid w:val="53FA02E4"/>
    <w:rsid w:val="54EA5657"/>
    <w:rsid w:val="55381757"/>
    <w:rsid w:val="557F2A2B"/>
    <w:rsid w:val="56836FDD"/>
    <w:rsid w:val="5690461F"/>
    <w:rsid w:val="56C3081C"/>
    <w:rsid w:val="56F017AD"/>
    <w:rsid w:val="56F869A2"/>
    <w:rsid w:val="576B5E5B"/>
    <w:rsid w:val="57D8009C"/>
    <w:rsid w:val="583854CF"/>
    <w:rsid w:val="583C3B79"/>
    <w:rsid w:val="588E6B3C"/>
    <w:rsid w:val="59A85C5C"/>
    <w:rsid w:val="59F40CC5"/>
    <w:rsid w:val="5A0221AC"/>
    <w:rsid w:val="5A997F5C"/>
    <w:rsid w:val="5ABE13DA"/>
    <w:rsid w:val="5AE86BA6"/>
    <w:rsid w:val="5AFE02C0"/>
    <w:rsid w:val="5B624CF0"/>
    <w:rsid w:val="5B666D38"/>
    <w:rsid w:val="5B93317A"/>
    <w:rsid w:val="5BB54554"/>
    <w:rsid w:val="5C2E7B3F"/>
    <w:rsid w:val="5C6430F4"/>
    <w:rsid w:val="5C6723C4"/>
    <w:rsid w:val="5C6B3227"/>
    <w:rsid w:val="5CC26469"/>
    <w:rsid w:val="5CCD4709"/>
    <w:rsid w:val="5D6D40A8"/>
    <w:rsid w:val="5D9C1AD4"/>
    <w:rsid w:val="5DBA154F"/>
    <w:rsid w:val="5E7D69A9"/>
    <w:rsid w:val="5EED7359"/>
    <w:rsid w:val="5F2C6FEE"/>
    <w:rsid w:val="5F9C194D"/>
    <w:rsid w:val="5FBE0B99"/>
    <w:rsid w:val="60536D26"/>
    <w:rsid w:val="60F17377"/>
    <w:rsid w:val="611C326E"/>
    <w:rsid w:val="62590E5E"/>
    <w:rsid w:val="62C86DBC"/>
    <w:rsid w:val="64176D4A"/>
    <w:rsid w:val="64202F61"/>
    <w:rsid w:val="64BF35A3"/>
    <w:rsid w:val="64F2563D"/>
    <w:rsid w:val="6510509C"/>
    <w:rsid w:val="652A3B25"/>
    <w:rsid w:val="659D5DD8"/>
    <w:rsid w:val="65BC1418"/>
    <w:rsid w:val="660A6CB1"/>
    <w:rsid w:val="66105A57"/>
    <w:rsid w:val="662B2075"/>
    <w:rsid w:val="663A5154"/>
    <w:rsid w:val="667F0DB5"/>
    <w:rsid w:val="66B657A2"/>
    <w:rsid w:val="66D13813"/>
    <w:rsid w:val="66D768F6"/>
    <w:rsid w:val="66EC4618"/>
    <w:rsid w:val="671D5D1D"/>
    <w:rsid w:val="68D73EB3"/>
    <w:rsid w:val="691251FD"/>
    <w:rsid w:val="69E02FD4"/>
    <w:rsid w:val="69F67955"/>
    <w:rsid w:val="6A0470F9"/>
    <w:rsid w:val="6A393434"/>
    <w:rsid w:val="6ACC0A38"/>
    <w:rsid w:val="6B6F65F5"/>
    <w:rsid w:val="6BB37EFC"/>
    <w:rsid w:val="6BBC04B8"/>
    <w:rsid w:val="6BBE2357"/>
    <w:rsid w:val="6BDC44C4"/>
    <w:rsid w:val="6C1A1DE5"/>
    <w:rsid w:val="6C2C635A"/>
    <w:rsid w:val="6C4C5362"/>
    <w:rsid w:val="6C537ADD"/>
    <w:rsid w:val="6C8319F1"/>
    <w:rsid w:val="6D0B04D3"/>
    <w:rsid w:val="6D545BAD"/>
    <w:rsid w:val="6D624291"/>
    <w:rsid w:val="6DAA0F91"/>
    <w:rsid w:val="6DD61324"/>
    <w:rsid w:val="6DE31C70"/>
    <w:rsid w:val="6DEC6D8C"/>
    <w:rsid w:val="6E0C74C4"/>
    <w:rsid w:val="6E1C46F3"/>
    <w:rsid w:val="6E301DC2"/>
    <w:rsid w:val="6E537A26"/>
    <w:rsid w:val="6F3E5A74"/>
    <w:rsid w:val="6F3F1BE4"/>
    <w:rsid w:val="6FC879A5"/>
    <w:rsid w:val="70001E06"/>
    <w:rsid w:val="704B379B"/>
    <w:rsid w:val="709B186D"/>
    <w:rsid w:val="709D3877"/>
    <w:rsid w:val="70A40D8F"/>
    <w:rsid w:val="71AF72AB"/>
    <w:rsid w:val="71DD2AA2"/>
    <w:rsid w:val="72937C3C"/>
    <w:rsid w:val="72C84496"/>
    <w:rsid w:val="72FB5C8E"/>
    <w:rsid w:val="734604BA"/>
    <w:rsid w:val="73EC0942"/>
    <w:rsid w:val="74B5193E"/>
    <w:rsid w:val="74EB3F54"/>
    <w:rsid w:val="7530270E"/>
    <w:rsid w:val="75B05407"/>
    <w:rsid w:val="75C36A76"/>
    <w:rsid w:val="75DE5B09"/>
    <w:rsid w:val="75E370D5"/>
    <w:rsid w:val="76630DB6"/>
    <w:rsid w:val="76C86A9E"/>
    <w:rsid w:val="76FC2374"/>
    <w:rsid w:val="77B0468A"/>
    <w:rsid w:val="77E040D1"/>
    <w:rsid w:val="79085003"/>
    <w:rsid w:val="794F078B"/>
    <w:rsid w:val="79524BD1"/>
    <w:rsid w:val="798C1933"/>
    <w:rsid w:val="798E41F7"/>
    <w:rsid w:val="79FD75F4"/>
    <w:rsid w:val="7A634F43"/>
    <w:rsid w:val="7AD85DCB"/>
    <w:rsid w:val="7B024BA5"/>
    <w:rsid w:val="7BCE7D28"/>
    <w:rsid w:val="7D5C0BA8"/>
    <w:rsid w:val="7D776D71"/>
    <w:rsid w:val="7D7D5AD9"/>
    <w:rsid w:val="7D91248E"/>
    <w:rsid w:val="7DD77B22"/>
    <w:rsid w:val="7DF97C59"/>
    <w:rsid w:val="7E0E4C8A"/>
    <w:rsid w:val="7EAD30B3"/>
    <w:rsid w:val="7ECF2394"/>
    <w:rsid w:val="7F171AC1"/>
    <w:rsid w:val="7FF013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qFormat="1"/>
    <w:lsdException w:name="Strong" w:qFormat="1"/>
    <w:lsdException w:name="Emphasis" w:qFormat="1"/>
    <w:lsdException w:name="Document Map" w:semiHidden="1" w:qFormat="1"/>
    <w:lsdException w:name="Plain Text" w:uiPriority="99"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1D0"/>
    <w:pPr>
      <w:widowControl w:val="0"/>
      <w:jc w:val="both"/>
    </w:pPr>
    <w:rPr>
      <w:kern w:val="2"/>
      <w:sz w:val="28"/>
      <w:szCs w:val="24"/>
    </w:rPr>
  </w:style>
  <w:style w:type="paragraph" w:styleId="1">
    <w:name w:val="heading 1"/>
    <w:basedOn w:val="a"/>
    <w:next w:val="a"/>
    <w:qFormat/>
    <w:rsid w:val="004E51D0"/>
    <w:pPr>
      <w:keepNext/>
      <w:jc w:val="center"/>
      <w:outlineLvl w:val="0"/>
    </w:pPr>
    <w:rPr>
      <w:rFonts w:eastAsia="黑体"/>
      <w:b/>
      <w:bCs/>
    </w:rPr>
  </w:style>
  <w:style w:type="paragraph" w:styleId="2">
    <w:name w:val="heading 2"/>
    <w:basedOn w:val="a"/>
    <w:next w:val="a"/>
    <w:qFormat/>
    <w:rsid w:val="004E51D0"/>
    <w:pPr>
      <w:keepNext/>
      <w:ind w:firstLineChars="1900" w:firstLine="3990"/>
      <w:outlineLvl w:val="1"/>
    </w:pPr>
    <w:rPr>
      <w:i/>
      <w:iCs/>
    </w:rPr>
  </w:style>
  <w:style w:type="paragraph" w:styleId="3">
    <w:name w:val="heading 3"/>
    <w:basedOn w:val="a"/>
    <w:next w:val="a"/>
    <w:qFormat/>
    <w:rsid w:val="004E51D0"/>
    <w:pPr>
      <w:keepNext/>
      <w:outlineLvl w:val="2"/>
    </w:pPr>
    <w:rPr>
      <w:i/>
      <w:iCs/>
    </w:rPr>
  </w:style>
  <w:style w:type="paragraph" w:styleId="4">
    <w:name w:val="heading 4"/>
    <w:basedOn w:val="a"/>
    <w:next w:val="a"/>
    <w:qFormat/>
    <w:rsid w:val="004E51D0"/>
    <w:pPr>
      <w:keepNext/>
      <w:keepLines/>
      <w:spacing w:before="280" w:after="290" w:line="376" w:lineRule="auto"/>
      <w:outlineLvl w:val="3"/>
    </w:pPr>
    <w:rPr>
      <w:rFonts w:ascii="Arial" w:eastAsia="黑体" w:hAnsi="Arial"/>
      <w:b/>
      <w:bCs/>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4E51D0"/>
    <w:pPr>
      <w:ind w:firstLineChars="200" w:firstLine="420"/>
    </w:pPr>
    <w:rPr>
      <w:sz w:val="21"/>
    </w:rPr>
  </w:style>
  <w:style w:type="paragraph" w:styleId="a4">
    <w:name w:val="Document Map"/>
    <w:basedOn w:val="a"/>
    <w:semiHidden/>
    <w:qFormat/>
    <w:rsid w:val="004E51D0"/>
    <w:pPr>
      <w:shd w:val="clear" w:color="auto" w:fill="000080"/>
    </w:pPr>
  </w:style>
  <w:style w:type="paragraph" w:styleId="a5">
    <w:name w:val="annotation text"/>
    <w:basedOn w:val="a"/>
    <w:semiHidden/>
    <w:qFormat/>
    <w:rsid w:val="004E51D0"/>
    <w:pPr>
      <w:jc w:val="left"/>
    </w:pPr>
  </w:style>
  <w:style w:type="paragraph" w:styleId="a6">
    <w:name w:val="Body Text"/>
    <w:basedOn w:val="a"/>
    <w:qFormat/>
    <w:rsid w:val="004E51D0"/>
    <w:pPr>
      <w:jc w:val="center"/>
    </w:pPr>
    <w:rPr>
      <w:rFonts w:eastAsia="黑体"/>
      <w:b/>
      <w:bCs/>
      <w:sz w:val="44"/>
    </w:rPr>
  </w:style>
  <w:style w:type="paragraph" w:styleId="a7">
    <w:name w:val="Body Text Indent"/>
    <w:basedOn w:val="a"/>
    <w:qFormat/>
    <w:rsid w:val="004E51D0"/>
    <w:pPr>
      <w:spacing w:after="120"/>
      <w:ind w:leftChars="200" w:left="420"/>
    </w:pPr>
  </w:style>
  <w:style w:type="paragraph" w:styleId="a8">
    <w:name w:val="Plain Text"/>
    <w:basedOn w:val="a"/>
    <w:link w:val="Char"/>
    <w:uiPriority w:val="99"/>
    <w:qFormat/>
    <w:rsid w:val="004E51D0"/>
    <w:rPr>
      <w:rFonts w:ascii="宋体" w:hAnsi="Courier New"/>
      <w:szCs w:val="20"/>
    </w:rPr>
  </w:style>
  <w:style w:type="paragraph" w:styleId="a9">
    <w:name w:val="Date"/>
    <w:basedOn w:val="a"/>
    <w:next w:val="a"/>
    <w:qFormat/>
    <w:rsid w:val="004E51D0"/>
    <w:pPr>
      <w:ind w:leftChars="2500" w:left="100"/>
    </w:pPr>
  </w:style>
  <w:style w:type="paragraph" w:styleId="aa">
    <w:name w:val="Balloon Text"/>
    <w:basedOn w:val="a"/>
    <w:semiHidden/>
    <w:qFormat/>
    <w:rsid w:val="004E51D0"/>
    <w:rPr>
      <w:sz w:val="18"/>
      <w:szCs w:val="18"/>
    </w:rPr>
  </w:style>
  <w:style w:type="paragraph" w:styleId="ab">
    <w:name w:val="footer"/>
    <w:basedOn w:val="a"/>
    <w:qFormat/>
    <w:rsid w:val="004E51D0"/>
    <w:pPr>
      <w:tabs>
        <w:tab w:val="center" w:pos="4153"/>
        <w:tab w:val="right" w:pos="8306"/>
      </w:tabs>
      <w:snapToGrid w:val="0"/>
      <w:jc w:val="left"/>
    </w:pPr>
    <w:rPr>
      <w:sz w:val="18"/>
      <w:szCs w:val="18"/>
    </w:rPr>
  </w:style>
  <w:style w:type="paragraph" w:styleId="ac">
    <w:name w:val="header"/>
    <w:basedOn w:val="a"/>
    <w:qFormat/>
    <w:rsid w:val="004E51D0"/>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qFormat/>
    <w:rsid w:val="004E51D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d">
    <w:name w:val="annotation subject"/>
    <w:basedOn w:val="a5"/>
    <w:next w:val="a5"/>
    <w:semiHidden/>
    <w:qFormat/>
    <w:rsid w:val="004E51D0"/>
    <w:rPr>
      <w:b/>
      <w:bCs/>
    </w:rPr>
  </w:style>
  <w:style w:type="table" w:styleId="ae">
    <w:name w:val="Table Grid"/>
    <w:basedOn w:val="a1"/>
    <w:qFormat/>
    <w:rsid w:val="004E51D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0"/>
    <w:qFormat/>
    <w:rsid w:val="004E51D0"/>
  </w:style>
  <w:style w:type="character" w:styleId="af0">
    <w:name w:val="Hyperlink"/>
    <w:qFormat/>
    <w:rsid w:val="004E51D0"/>
    <w:rPr>
      <w:color w:val="0000FF"/>
      <w:u w:val="single"/>
    </w:rPr>
  </w:style>
  <w:style w:type="character" w:styleId="af1">
    <w:name w:val="annotation reference"/>
    <w:semiHidden/>
    <w:qFormat/>
    <w:rsid w:val="004E51D0"/>
    <w:rPr>
      <w:sz w:val="21"/>
      <w:szCs w:val="21"/>
    </w:rPr>
  </w:style>
  <w:style w:type="paragraph" w:customStyle="1" w:styleId="xl37">
    <w:name w:val="xl37"/>
    <w:basedOn w:val="a"/>
    <w:qFormat/>
    <w:rsid w:val="004E51D0"/>
    <w:pPr>
      <w:widowControl/>
      <w:spacing w:before="100" w:beforeAutospacing="1" w:after="100" w:afterAutospacing="1"/>
      <w:jc w:val="left"/>
    </w:pPr>
    <w:rPr>
      <w:rFonts w:ascii="宋体" w:hAnsi="宋体"/>
      <w:kern w:val="0"/>
      <w:sz w:val="20"/>
      <w:szCs w:val="20"/>
    </w:rPr>
  </w:style>
  <w:style w:type="paragraph" w:customStyle="1" w:styleId="xl27">
    <w:name w:val="xl27"/>
    <w:basedOn w:val="a"/>
    <w:qFormat/>
    <w:rsid w:val="004E51D0"/>
    <w:pPr>
      <w:widowControl/>
      <w:pBdr>
        <w:bottom w:val="single" w:sz="4" w:space="0" w:color="auto"/>
      </w:pBdr>
      <w:spacing w:before="100" w:beforeAutospacing="1" w:after="100" w:afterAutospacing="1"/>
      <w:jc w:val="center"/>
    </w:pPr>
    <w:rPr>
      <w:rFonts w:ascii="宋体" w:hAnsi="宋体"/>
      <w:kern w:val="0"/>
      <w:sz w:val="20"/>
      <w:szCs w:val="20"/>
    </w:rPr>
  </w:style>
  <w:style w:type="paragraph" w:customStyle="1" w:styleId="af2">
    <w:name w:val="三级条标题"/>
    <w:basedOn w:val="af3"/>
    <w:next w:val="af4"/>
    <w:qFormat/>
    <w:rsid w:val="004E51D0"/>
    <w:pPr>
      <w:outlineLvl w:val="4"/>
    </w:pPr>
  </w:style>
  <w:style w:type="paragraph" w:customStyle="1" w:styleId="af3">
    <w:name w:val="二级条标题"/>
    <w:basedOn w:val="af5"/>
    <w:next w:val="af4"/>
    <w:qFormat/>
    <w:rsid w:val="004E51D0"/>
    <w:pPr>
      <w:tabs>
        <w:tab w:val="left" w:pos="420"/>
      </w:tabs>
      <w:ind w:left="420" w:hanging="420"/>
      <w:outlineLvl w:val="3"/>
    </w:pPr>
  </w:style>
  <w:style w:type="paragraph" w:customStyle="1" w:styleId="af5">
    <w:name w:val="一级条标题"/>
    <w:next w:val="af4"/>
    <w:qFormat/>
    <w:rsid w:val="004E51D0"/>
    <w:pPr>
      <w:tabs>
        <w:tab w:val="left" w:pos="360"/>
      </w:tabs>
      <w:ind w:left="360" w:hanging="360"/>
      <w:outlineLvl w:val="2"/>
    </w:pPr>
    <w:rPr>
      <w:rFonts w:eastAsia="黑体"/>
      <w:sz w:val="21"/>
    </w:rPr>
  </w:style>
  <w:style w:type="paragraph" w:customStyle="1" w:styleId="af4">
    <w:name w:val="段"/>
    <w:link w:val="Char0"/>
    <w:qFormat/>
    <w:rsid w:val="004E51D0"/>
    <w:pPr>
      <w:autoSpaceDE w:val="0"/>
      <w:autoSpaceDN w:val="0"/>
      <w:ind w:firstLineChars="200" w:firstLine="200"/>
      <w:jc w:val="both"/>
    </w:pPr>
    <w:rPr>
      <w:rFonts w:ascii="宋体"/>
      <w:sz w:val="21"/>
    </w:rPr>
  </w:style>
  <w:style w:type="paragraph" w:customStyle="1" w:styleId="xl40">
    <w:name w:val="xl40"/>
    <w:basedOn w:val="a"/>
    <w:qFormat/>
    <w:rsid w:val="004E51D0"/>
    <w:pPr>
      <w:widowControl/>
      <w:spacing w:before="100" w:beforeAutospacing="1" w:after="100" w:afterAutospacing="1"/>
      <w:jc w:val="left"/>
    </w:pPr>
    <w:rPr>
      <w:kern w:val="0"/>
      <w:sz w:val="20"/>
      <w:szCs w:val="20"/>
    </w:rPr>
  </w:style>
  <w:style w:type="paragraph" w:customStyle="1" w:styleId="xl38">
    <w:name w:val="xl38"/>
    <w:basedOn w:val="a"/>
    <w:qFormat/>
    <w:rsid w:val="004E51D0"/>
    <w:pPr>
      <w:widowControl/>
      <w:pBdr>
        <w:right w:val="single" w:sz="4" w:space="0" w:color="auto"/>
      </w:pBdr>
      <w:spacing w:before="100" w:beforeAutospacing="1" w:after="100" w:afterAutospacing="1"/>
      <w:jc w:val="left"/>
    </w:pPr>
    <w:rPr>
      <w:rFonts w:ascii="宋体" w:hAnsi="宋体"/>
      <w:kern w:val="0"/>
      <w:sz w:val="20"/>
      <w:szCs w:val="20"/>
    </w:rPr>
  </w:style>
  <w:style w:type="paragraph" w:customStyle="1" w:styleId="af6">
    <w:name w:val="列项◆（三级）"/>
    <w:qFormat/>
    <w:rsid w:val="004E51D0"/>
    <w:pPr>
      <w:tabs>
        <w:tab w:val="left" w:pos="360"/>
      </w:tabs>
      <w:ind w:leftChars="600" w:left="800" w:hangingChars="200" w:hanging="200"/>
    </w:pPr>
    <w:rPr>
      <w:rFonts w:ascii="宋体"/>
      <w:sz w:val="21"/>
    </w:rPr>
  </w:style>
  <w:style w:type="paragraph" w:customStyle="1" w:styleId="font7">
    <w:name w:val="font7"/>
    <w:basedOn w:val="a"/>
    <w:qFormat/>
    <w:rsid w:val="004E51D0"/>
    <w:pPr>
      <w:widowControl/>
      <w:spacing w:before="100" w:beforeAutospacing="1" w:after="100" w:afterAutospacing="1"/>
      <w:jc w:val="left"/>
    </w:pPr>
    <w:rPr>
      <w:kern w:val="0"/>
      <w:sz w:val="20"/>
      <w:szCs w:val="20"/>
    </w:rPr>
  </w:style>
  <w:style w:type="paragraph" w:customStyle="1" w:styleId="xl41">
    <w:name w:val="xl41"/>
    <w:basedOn w:val="a"/>
    <w:qFormat/>
    <w:rsid w:val="004E51D0"/>
    <w:pPr>
      <w:widowControl/>
      <w:pBdr>
        <w:right w:val="single" w:sz="4" w:space="0" w:color="auto"/>
      </w:pBdr>
      <w:spacing w:before="100" w:beforeAutospacing="1" w:after="100" w:afterAutospacing="1"/>
      <w:jc w:val="left"/>
    </w:pPr>
    <w:rPr>
      <w:kern w:val="0"/>
      <w:sz w:val="20"/>
      <w:szCs w:val="20"/>
    </w:rPr>
  </w:style>
  <w:style w:type="paragraph" w:customStyle="1" w:styleId="af7">
    <w:name w:val="列项●（二级）"/>
    <w:qFormat/>
    <w:rsid w:val="004E51D0"/>
    <w:pPr>
      <w:tabs>
        <w:tab w:val="left" w:pos="420"/>
        <w:tab w:val="left" w:pos="840"/>
      </w:tabs>
      <w:ind w:leftChars="400" w:left="600" w:hangingChars="200" w:hanging="200"/>
      <w:jc w:val="both"/>
    </w:pPr>
    <w:rPr>
      <w:rFonts w:ascii="宋体"/>
      <w:sz w:val="21"/>
    </w:rPr>
  </w:style>
  <w:style w:type="paragraph" w:customStyle="1" w:styleId="xl26">
    <w:name w:val="xl26"/>
    <w:basedOn w:val="a"/>
    <w:qFormat/>
    <w:rsid w:val="004E51D0"/>
    <w:pPr>
      <w:widowControl/>
      <w:pBdr>
        <w:top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Char1">
    <w:name w:val="Char"/>
    <w:basedOn w:val="a"/>
    <w:qFormat/>
    <w:rsid w:val="004E51D0"/>
    <w:pPr>
      <w:widowControl/>
      <w:spacing w:after="160" w:line="240" w:lineRule="exact"/>
      <w:jc w:val="left"/>
    </w:pPr>
    <w:rPr>
      <w:rFonts w:ascii="Verdana" w:eastAsia="仿宋_GB2312" w:hAnsi="Verdana"/>
      <w:kern w:val="0"/>
      <w:sz w:val="24"/>
      <w:szCs w:val="20"/>
      <w:lang w:eastAsia="en-US"/>
    </w:rPr>
  </w:style>
  <w:style w:type="paragraph" w:customStyle="1" w:styleId="xl29">
    <w:name w:val="xl29"/>
    <w:basedOn w:val="a"/>
    <w:qFormat/>
    <w:rsid w:val="004E51D0"/>
    <w:pPr>
      <w:widowControl/>
      <w:pBdr>
        <w:right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
    <w:qFormat/>
    <w:rsid w:val="004E51D0"/>
    <w:pPr>
      <w:widowControl/>
      <w:pBdr>
        <w:bottom w:val="single" w:sz="4" w:space="0" w:color="auto"/>
      </w:pBdr>
      <w:spacing w:before="100" w:beforeAutospacing="1" w:after="100" w:afterAutospacing="1"/>
      <w:jc w:val="left"/>
    </w:pPr>
    <w:rPr>
      <w:kern w:val="0"/>
      <w:sz w:val="20"/>
      <w:szCs w:val="20"/>
    </w:rPr>
  </w:style>
  <w:style w:type="paragraph" w:customStyle="1" w:styleId="font5">
    <w:name w:val="font5"/>
    <w:basedOn w:val="a"/>
    <w:qFormat/>
    <w:rsid w:val="004E51D0"/>
    <w:pPr>
      <w:widowControl/>
      <w:spacing w:before="100" w:beforeAutospacing="1" w:after="100" w:afterAutospacing="1"/>
      <w:jc w:val="left"/>
    </w:pPr>
    <w:rPr>
      <w:rFonts w:ascii="宋体" w:hAnsi="宋体" w:hint="eastAsia"/>
      <w:kern w:val="0"/>
      <w:sz w:val="24"/>
    </w:rPr>
  </w:style>
  <w:style w:type="paragraph" w:customStyle="1" w:styleId="xl34">
    <w:name w:val="xl34"/>
    <w:basedOn w:val="a"/>
    <w:qFormat/>
    <w:rsid w:val="004E51D0"/>
    <w:pPr>
      <w:widowControl/>
      <w:pBdr>
        <w:top w:val="single" w:sz="4" w:space="0" w:color="auto"/>
      </w:pBdr>
      <w:spacing w:before="100" w:beforeAutospacing="1" w:after="100" w:afterAutospacing="1"/>
      <w:jc w:val="left"/>
    </w:pPr>
    <w:rPr>
      <w:rFonts w:ascii="宋体" w:hAnsi="宋体"/>
      <w:kern w:val="0"/>
      <w:sz w:val="20"/>
      <w:szCs w:val="20"/>
    </w:rPr>
  </w:style>
  <w:style w:type="paragraph" w:customStyle="1" w:styleId="xl33">
    <w:name w:val="xl33"/>
    <w:basedOn w:val="a"/>
    <w:qFormat/>
    <w:rsid w:val="004E51D0"/>
    <w:pPr>
      <w:widowControl/>
      <w:pBdr>
        <w:top w:val="single" w:sz="4" w:space="0" w:color="auto"/>
        <w:left w:val="single" w:sz="4" w:space="0" w:color="auto"/>
      </w:pBdr>
      <w:spacing w:before="100" w:beforeAutospacing="1" w:after="100" w:afterAutospacing="1"/>
      <w:jc w:val="left"/>
    </w:pPr>
    <w:rPr>
      <w:rFonts w:ascii="宋体" w:hAnsi="宋体"/>
      <w:kern w:val="0"/>
      <w:sz w:val="24"/>
    </w:rPr>
  </w:style>
  <w:style w:type="paragraph" w:customStyle="1" w:styleId="af8">
    <w:name w:val="列项——（一级）"/>
    <w:qFormat/>
    <w:rsid w:val="004E51D0"/>
    <w:pPr>
      <w:widowControl w:val="0"/>
      <w:tabs>
        <w:tab w:val="left" w:pos="360"/>
        <w:tab w:val="left" w:pos="854"/>
      </w:tabs>
      <w:ind w:leftChars="200" w:left="360" w:hangingChars="200" w:hanging="360"/>
      <w:jc w:val="both"/>
    </w:pPr>
    <w:rPr>
      <w:rFonts w:ascii="宋体"/>
      <w:sz w:val="21"/>
    </w:rPr>
  </w:style>
  <w:style w:type="paragraph" w:customStyle="1" w:styleId="xl30">
    <w:name w:val="xl30"/>
    <w:basedOn w:val="a"/>
    <w:qFormat/>
    <w:rsid w:val="004E51D0"/>
    <w:pPr>
      <w:widowControl/>
      <w:pBdr>
        <w:top w:val="single" w:sz="4" w:space="0" w:color="auto"/>
        <w:left w:val="single" w:sz="4" w:space="0" w:color="auto"/>
      </w:pBdr>
      <w:spacing w:before="100" w:beforeAutospacing="1" w:after="100" w:afterAutospacing="1"/>
      <w:jc w:val="center"/>
    </w:pPr>
    <w:rPr>
      <w:rFonts w:ascii="宋体" w:hAnsi="宋体"/>
      <w:kern w:val="0"/>
      <w:sz w:val="20"/>
      <w:szCs w:val="20"/>
    </w:rPr>
  </w:style>
  <w:style w:type="paragraph" w:customStyle="1" w:styleId="xl44">
    <w:name w:val="xl44"/>
    <w:basedOn w:val="a"/>
    <w:qFormat/>
    <w:rsid w:val="004E51D0"/>
    <w:pPr>
      <w:widowControl/>
      <w:pBdr>
        <w:left w:val="single" w:sz="4" w:space="0" w:color="auto"/>
        <w:bottom w:val="single" w:sz="4" w:space="0" w:color="auto"/>
      </w:pBdr>
      <w:spacing w:before="100" w:beforeAutospacing="1" w:after="100" w:afterAutospacing="1"/>
      <w:jc w:val="left"/>
    </w:pPr>
    <w:rPr>
      <w:rFonts w:ascii="宋体" w:hAnsi="宋体"/>
      <w:kern w:val="0"/>
      <w:sz w:val="20"/>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4"/>
    <w:qFormat/>
    <w:rsid w:val="004E51D0"/>
    <w:pPr>
      <w:adjustRightInd w:val="0"/>
      <w:spacing w:line="436" w:lineRule="exact"/>
      <w:ind w:left="357"/>
      <w:jc w:val="left"/>
      <w:outlineLvl w:val="3"/>
    </w:pPr>
    <w:rPr>
      <w:rFonts w:ascii="Tahoma" w:hAnsi="Tahoma"/>
      <w:b/>
      <w:sz w:val="24"/>
    </w:rPr>
  </w:style>
  <w:style w:type="paragraph" w:customStyle="1" w:styleId="xl43">
    <w:name w:val="xl43"/>
    <w:basedOn w:val="a"/>
    <w:qFormat/>
    <w:rsid w:val="004E51D0"/>
    <w:pPr>
      <w:widowControl/>
      <w:pBdr>
        <w:left w:val="single" w:sz="4" w:space="0" w:color="auto"/>
      </w:pBdr>
      <w:spacing w:before="100" w:beforeAutospacing="1" w:after="100" w:afterAutospacing="1"/>
      <w:jc w:val="center"/>
    </w:pPr>
    <w:rPr>
      <w:rFonts w:ascii="宋体" w:hAnsi="宋体"/>
      <w:color w:val="000000"/>
      <w:kern w:val="0"/>
      <w:sz w:val="20"/>
      <w:szCs w:val="20"/>
    </w:rPr>
  </w:style>
  <w:style w:type="paragraph" w:customStyle="1" w:styleId="af9">
    <w:name w:val="附录表标题"/>
    <w:next w:val="af4"/>
    <w:qFormat/>
    <w:rsid w:val="004E51D0"/>
    <w:pPr>
      <w:tabs>
        <w:tab w:val="left" w:pos="780"/>
      </w:tabs>
      <w:ind w:left="780" w:hanging="360"/>
      <w:jc w:val="center"/>
      <w:textAlignment w:val="baseline"/>
    </w:pPr>
    <w:rPr>
      <w:rFonts w:ascii="黑体" w:eastAsia="黑体"/>
      <w:kern w:val="21"/>
      <w:sz w:val="21"/>
    </w:rPr>
  </w:style>
  <w:style w:type="paragraph" w:customStyle="1" w:styleId="xl39">
    <w:name w:val="xl39"/>
    <w:basedOn w:val="a"/>
    <w:qFormat/>
    <w:rsid w:val="004E51D0"/>
    <w:pPr>
      <w:widowControl/>
      <w:pBdr>
        <w:left w:val="single" w:sz="4" w:space="0" w:color="auto"/>
      </w:pBdr>
      <w:spacing w:before="100" w:beforeAutospacing="1" w:after="100" w:afterAutospacing="1"/>
      <w:jc w:val="center"/>
    </w:pPr>
    <w:rPr>
      <w:rFonts w:ascii="宋体" w:hAnsi="宋体"/>
      <w:kern w:val="0"/>
      <w:sz w:val="20"/>
      <w:szCs w:val="20"/>
    </w:rPr>
  </w:style>
  <w:style w:type="paragraph" w:customStyle="1" w:styleId="afa">
    <w:name w:val="五级条标题"/>
    <w:basedOn w:val="afb"/>
    <w:next w:val="af4"/>
    <w:qFormat/>
    <w:rsid w:val="004E51D0"/>
    <w:pPr>
      <w:ind w:left="0" w:firstLine="0"/>
      <w:outlineLvl w:val="6"/>
    </w:pPr>
  </w:style>
  <w:style w:type="paragraph" w:customStyle="1" w:styleId="afb">
    <w:name w:val="四级条标题"/>
    <w:basedOn w:val="af2"/>
    <w:next w:val="af4"/>
    <w:qFormat/>
    <w:rsid w:val="004E51D0"/>
    <w:pPr>
      <w:tabs>
        <w:tab w:val="clear" w:pos="420"/>
        <w:tab w:val="left" w:pos="2940"/>
      </w:tabs>
      <w:ind w:left="2940"/>
      <w:outlineLvl w:val="5"/>
    </w:pPr>
  </w:style>
  <w:style w:type="paragraph" w:customStyle="1" w:styleId="xl36">
    <w:name w:val="xl36"/>
    <w:basedOn w:val="a"/>
    <w:qFormat/>
    <w:rsid w:val="004E51D0"/>
    <w:pPr>
      <w:widowControl/>
      <w:pBdr>
        <w:left w:val="single" w:sz="4" w:space="0" w:color="auto"/>
      </w:pBdr>
      <w:spacing w:before="100" w:beforeAutospacing="1" w:after="100" w:afterAutospacing="1"/>
      <w:jc w:val="left"/>
    </w:pPr>
    <w:rPr>
      <w:rFonts w:ascii="宋体" w:hAnsi="宋体"/>
      <w:kern w:val="0"/>
      <w:sz w:val="20"/>
      <w:szCs w:val="20"/>
    </w:rPr>
  </w:style>
  <w:style w:type="paragraph" w:customStyle="1" w:styleId="Default">
    <w:name w:val="Default"/>
    <w:qFormat/>
    <w:rsid w:val="004E51D0"/>
    <w:pPr>
      <w:widowControl w:val="0"/>
      <w:autoSpaceDE w:val="0"/>
      <w:autoSpaceDN w:val="0"/>
      <w:adjustRightInd w:val="0"/>
    </w:pPr>
    <w:rPr>
      <w:rFonts w:ascii="宋体" w:cs="宋体"/>
      <w:color w:val="000000"/>
      <w:sz w:val="24"/>
      <w:szCs w:val="24"/>
    </w:rPr>
  </w:style>
  <w:style w:type="paragraph" w:customStyle="1" w:styleId="xl35">
    <w:name w:val="xl35"/>
    <w:basedOn w:val="a"/>
    <w:qFormat/>
    <w:rsid w:val="004E51D0"/>
    <w:pPr>
      <w:widowControl/>
      <w:pBdr>
        <w:top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c">
    <w:name w:val="前言、引言标题"/>
    <w:next w:val="a"/>
    <w:qFormat/>
    <w:rsid w:val="004E51D0"/>
    <w:pPr>
      <w:shd w:val="clear" w:color="FFFFFF" w:fill="FFFFFF"/>
      <w:tabs>
        <w:tab w:val="left" w:pos="360"/>
      </w:tabs>
      <w:spacing w:before="640" w:after="560"/>
      <w:ind w:left="360" w:hanging="360"/>
      <w:jc w:val="center"/>
      <w:outlineLvl w:val="0"/>
    </w:pPr>
    <w:rPr>
      <w:rFonts w:ascii="黑体" w:eastAsia="黑体"/>
      <w:sz w:val="32"/>
    </w:rPr>
  </w:style>
  <w:style w:type="paragraph" w:customStyle="1" w:styleId="afd">
    <w:name w:val="章标题"/>
    <w:next w:val="a"/>
    <w:qFormat/>
    <w:rsid w:val="004E51D0"/>
    <w:pPr>
      <w:spacing w:beforeLines="50" w:afterLines="50"/>
      <w:jc w:val="both"/>
      <w:outlineLvl w:val="1"/>
    </w:pPr>
    <w:rPr>
      <w:rFonts w:ascii="黑体" w:eastAsia="黑体"/>
      <w:sz w:val="21"/>
    </w:rPr>
  </w:style>
  <w:style w:type="paragraph" w:customStyle="1" w:styleId="afe">
    <w:name w:val="附录图标题"/>
    <w:next w:val="af4"/>
    <w:qFormat/>
    <w:rsid w:val="004E51D0"/>
    <w:pPr>
      <w:tabs>
        <w:tab w:val="left" w:pos="1140"/>
      </w:tabs>
      <w:ind w:left="840" w:hanging="420"/>
      <w:jc w:val="center"/>
    </w:pPr>
    <w:rPr>
      <w:rFonts w:ascii="黑体" w:eastAsia="黑体"/>
      <w:sz w:val="21"/>
    </w:rPr>
  </w:style>
  <w:style w:type="paragraph" w:customStyle="1" w:styleId="xl32">
    <w:name w:val="xl32"/>
    <w:basedOn w:val="a"/>
    <w:qFormat/>
    <w:rsid w:val="004E51D0"/>
    <w:pPr>
      <w:widowControl/>
      <w:spacing w:before="100" w:beforeAutospacing="1" w:after="100" w:afterAutospacing="1"/>
      <w:jc w:val="left"/>
    </w:pPr>
    <w:rPr>
      <w:kern w:val="0"/>
      <w:sz w:val="20"/>
      <w:szCs w:val="20"/>
    </w:rPr>
  </w:style>
  <w:style w:type="paragraph" w:customStyle="1" w:styleId="xl28">
    <w:name w:val="xl28"/>
    <w:basedOn w:val="a"/>
    <w:qFormat/>
    <w:rsid w:val="004E51D0"/>
    <w:pPr>
      <w:widowControl/>
      <w:pBdr>
        <w:left w:val="single" w:sz="4" w:space="0" w:color="auto"/>
        <w:bottom w:val="single" w:sz="4" w:space="0" w:color="auto"/>
      </w:pBdr>
      <w:spacing w:before="100" w:beforeAutospacing="1" w:after="100" w:afterAutospacing="1"/>
      <w:jc w:val="center"/>
      <w:textAlignment w:val="top"/>
    </w:pPr>
    <w:rPr>
      <w:rFonts w:ascii="宋体" w:hAnsi="宋体"/>
      <w:kern w:val="0"/>
      <w:sz w:val="20"/>
      <w:szCs w:val="20"/>
    </w:rPr>
  </w:style>
  <w:style w:type="paragraph" w:customStyle="1" w:styleId="xl25">
    <w:name w:val="xl25"/>
    <w:basedOn w:val="a"/>
    <w:qFormat/>
    <w:rsid w:val="004E51D0"/>
    <w:pPr>
      <w:widowControl/>
      <w:pBdr>
        <w:bottom w:val="single" w:sz="4" w:space="0" w:color="auto"/>
        <w:right w:val="single" w:sz="4" w:space="0" w:color="auto"/>
      </w:pBdr>
      <w:spacing w:before="100" w:beforeAutospacing="1" w:after="100" w:afterAutospacing="1"/>
      <w:jc w:val="center"/>
    </w:pPr>
    <w:rPr>
      <w:kern w:val="0"/>
      <w:szCs w:val="21"/>
    </w:rPr>
  </w:style>
  <w:style w:type="paragraph" w:customStyle="1" w:styleId="aff">
    <w:name w:val="注："/>
    <w:next w:val="af4"/>
    <w:qFormat/>
    <w:rsid w:val="004E51D0"/>
    <w:pPr>
      <w:widowControl w:val="0"/>
      <w:tabs>
        <w:tab w:val="left" w:pos="180"/>
      </w:tabs>
      <w:autoSpaceDE w:val="0"/>
      <w:autoSpaceDN w:val="0"/>
      <w:ind w:left="180" w:hanging="180"/>
      <w:jc w:val="both"/>
    </w:pPr>
    <w:rPr>
      <w:rFonts w:ascii="宋体"/>
      <w:sz w:val="18"/>
    </w:rPr>
  </w:style>
  <w:style w:type="paragraph" w:customStyle="1" w:styleId="xl31">
    <w:name w:val="xl31"/>
    <w:basedOn w:val="a"/>
    <w:qFormat/>
    <w:rsid w:val="004E51D0"/>
    <w:pPr>
      <w:widowControl/>
      <w:pBdr>
        <w:top w:val="single" w:sz="4" w:space="0" w:color="auto"/>
      </w:pBdr>
      <w:spacing w:before="100" w:beforeAutospacing="1" w:after="100" w:afterAutospacing="1"/>
      <w:jc w:val="center"/>
    </w:pPr>
    <w:rPr>
      <w:rFonts w:ascii="宋体" w:hAnsi="宋体"/>
      <w:kern w:val="0"/>
      <w:sz w:val="20"/>
      <w:szCs w:val="20"/>
    </w:rPr>
  </w:style>
  <w:style w:type="paragraph" w:customStyle="1" w:styleId="xl45">
    <w:name w:val="xl45"/>
    <w:basedOn w:val="a"/>
    <w:qFormat/>
    <w:rsid w:val="004E51D0"/>
    <w:pPr>
      <w:widowControl/>
      <w:pBdr>
        <w:bottom w:val="single" w:sz="4" w:space="0" w:color="auto"/>
      </w:pBdr>
      <w:spacing w:before="100" w:beforeAutospacing="1" w:after="100" w:afterAutospacing="1"/>
      <w:jc w:val="left"/>
    </w:pPr>
    <w:rPr>
      <w:rFonts w:ascii="宋体" w:hAnsi="宋体"/>
      <w:kern w:val="0"/>
      <w:sz w:val="20"/>
      <w:szCs w:val="20"/>
    </w:rPr>
  </w:style>
  <w:style w:type="paragraph" w:customStyle="1" w:styleId="font6">
    <w:name w:val="font6"/>
    <w:basedOn w:val="a"/>
    <w:qFormat/>
    <w:rsid w:val="004E51D0"/>
    <w:pPr>
      <w:widowControl/>
      <w:spacing w:before="100" w:beforeAutospacing="1" w:after="100" w:afterAutospacing="1"/>
      <w:jc w:val="left"/>
    </w:pPr>
    <w:rPr>
      <w:rFonts w:ascii="宋体" w:hAnsi="宋体" w:hint="eastAsia"/>
      <w:kern w:val="0"/>
      <w:sz w:val="18"/>
      <w:szCs w:val="18"/>
    </w:rPr>
  </w:style>
  <w:style w:type="paragraph" w:customStyle="1" w:styleId="xl42">
    <w:name w:val="xl42"/>
    <w:basedOn w:val="a"/>
    <w:qFormat/>
    <w:rsid w:val="004E51D0"/>
    <w:pPr>
      <w:widowControl/>
      <w:spacing w:before="100" w:beforeAutospacing="1" w:after="100" w:afterAutospacing="1"/>
      <w:jc w:val="left"/>
    </w:pPr>
    <w:rPr>
      <w:rFonts w:ascii="宋体" w:hAnsi="宋体"/>
      <w:kern w:val="0"/>
      <w:sz w:val="20"/>
      <w:szCs w:val="20"/>
    </w:rPr>
  </w:style>
  <w:style w:type="paragraph" w:customStyle="1" w:styleId="xl47">
    <w:name w:val="xl47"/>
    <w:basedOn w:val="a"/>
    <w:qFormat/>
    <w:rsid w:val="004E51D0"/>
    <w:pPr>
      <w:widowControl/>
      <w:pBdr>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xl24">
    <w:name w:val="xl24"/>
    <w:basedOn w:val="a"/>
    <w:qFormat/>
    <w:rsid w:val="004E51D0"/>
    <w:pPr>
      <w:widowControl/>
      <w:pBdr>
        <w:top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aff0">
    <w:name w:val="封面标准名称"/>
    <w:uiPriority w:val="99"/>
    <w:qFormat/>
    <w:rsid w:val="004E51D0"/>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1">
    <w:name w:val="封面标准英文名称"/>
    <w:basedOn w:val="a"/>
    <w:uiPriority w:val="99"/>
    <w:qFormat/>
    <w:rsid w:val="004E51D0"/>
    <w:pPr>
      <w:framePr w:w="9639" w:h="6917" w:hRule="exact" w:wrap="around" w:vAnchor="page" w:hAnchor="page" w:xAlign="center" w:y="6408" w:anchorLock="1"/>
      <w:spacing w:before="370" w:line="400" w:lineRule="exact"/>
      <w:jc w:val="center"/>
      <w:textAlignment w:val="center"/>
    </w:pPr>
    <w:rPr>
      <w:rFonts w:eastAsia="黑体"/>
      <w:kern w:val="0"/>
      <w:szCs w:val="28"/>
    </w:rPr>
  </w:style>
  <w:style w:type="character" w:customStyle="1" w:styleId="Char">
    <w:name w:val="纯文本 Char"/>
    <w:basedOn w:val="a0"/>
    <w:link w:val="a8"/>
    <w:uiPriority w:val="99"/>
    <w:qFormat/>
    <w:rsid w:val="004E51D0"/>
    <w:rPr>
      <w:rFonts w:ascii="宋体" w:hAnsi="Courier New"/>
      <w:kern w:val="2"/>
      <w:sz w:val="28"/>
    </w:rPr>
  </w:style>
  <w:style w:type="character" w:customStyle="1" w:styleId="Char0">
    <w:name w:val="段 Char"/>
    <w:link w:val="af4"/>
    <w:qFormat/>
    <w:rsid w:val="004E51D0"/>
    <w:rPr>
      <w:rFonts w:ascii="宋体"/>
      <w:sz w:val="21"/>
      <w:lang w:bidi="ar-SA"/>
    </w:rPr>
  </w:style>
  <w:style w:type="paragraph" w:customStyle="1" w:styleId="aff2">
    <w:name w:val="图题英文"/>
    <w:basedOn w:val="Default"/>
    <w:next w:val="Default"/>
    <w:qFormat/>
    <w:rsid w:val="004E51D0"/>
    <w:pPr>
      <w:jc w:val="center"/>
    </w:pPr>
    <w:rPr>
      <w:rFonts w:ascii="Arial" w:eastAsia="Times New Roman" w:hAnsi="Arial" w:cs="Times New Roman"/>
      <w:sz w:val="18"/>
    </w:rPr>
  </w:style>
  <w:style w:type="character" w:customStyle="1" w:styleId="font11">
    <w:name w:val="font11"/>
    <w:basedOn w:val="a0"/>
    <w:qFormat/>
    <w:rsid w:val="004E51D0"/>
    <w:rPr>
      <w:rFonts w:ascii="宋体" w:eastAsia="宋体" w:hAnsi="宋体" w:cs="宋体" w:hint="eastAsia"/>
      <w:color w:val="000000"/>
      <w:sz w:val="18"/>
      <w:szCs w:val="1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oleObject" Target="embeddings/oleObject7.bin"/><Relationship Id="rId39" Type="http://schemas.openxmlformats.org/officeDocument/2006/relationships/image" Target="media/image18.png"/><Relationship Id="rId21" Type="http://schemas.openxmlformats.org/officeDocument/2006/relationships/image" Target="media/image7.emf"/><Relationship Id="rId34" Type="http://schemas.openxmlformats.org/officeDocument/2006/relationships/oleObject" Target="embeddings/oleObject10.bin"/><Relationship Id="rId42" Type="http://schemas.openxmlformats.org/officeDocument/2006/relationships/image" Target="media/image21.png"/><Relationship Id="rId47" Type="http://schemas.openxmlformats.org/officeDocument/2006/relationships/image" Target="media/image26.emf"/><Relationship Id="rId50" Type="http://schemas.openxmlformats.org/officeDocument/2006/relationships/image" Target="media/image29.e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image" Target="media/image17.png"/><Relationship Id="rId46" Type="http://schemas.openxmlformats.org/officeDocument/2006/relationships/image" Target="media/image25.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emf"/><Relationship Id="rId29" Type="http://schemas.openxmlformats.org/officeDocument/2006/relationships/image" Target="media/image11.png"/><Relationship Id="rId41" Type="http://schemas.openxmlformats.org/officeDocument/2006/relationships/image" Target="media/image20.png"/><Relationship Id="rId54"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oleObject" Target="embeddings/oleObject6.bin"/><Relationship Id="rId32" Type="http://schemas.openxmlformats.org/officeDocument/2006/relationships/image" Target="media/image13.png"/><Relationship Id="rId37" Type="http://schemas.openxmlformats.org/officeDocument/2006/relationships/oleObject" Target="embeddings/oleObject11.bin"/><Relationship Id="rId40" Type="http://schemas.openxmlformats.org/officeDocument/2006/relationships/image" Target="media/image19.png"/><Relationship Id="rId45" Type="http://schemas.openxmlformats.org/officeDocument/2006/relationships/image" Target="media/image24.wmf"/><Relationship Id="rId53" Type="http://schemas.openxmlformats.org/officeDocument/2006/relationships/image" Target="media/image32.png"/><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image" Target="media/image16.emf"/><Relationship Id="rId49" Type="http://schemas.openxmlformats.org/officeDocument/2006/relationships/image" Target="media/image28.emf"/><Relationship Id="rId57" Type="http://schemas.microsoft.com/office/2011/relationships/people" Target="people.xml"/><Relationship Id="rId10" Type="http://schemas.openxmlformats.org/officeDocument/2006/relationships/footer" Target="footer2.xml"/><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image" Target="media/image23.png"/><Relationship Id="rId52" Type="http://schemas.openxmlformats.org/officeDocument/2006/relationships/image" Target="media/image31.emf"/><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image" Target="media/image15.png"/><Relationship Id="rId43" Type="http://schemas.openxmlformats.org/officeDocument/2006/relationships/image" Target="media/image22.png"/><Relationship Id="rId48" Type="http://schemas.openxmlformats.org/officeDocument/2006/relationships/image" Target="media/image27.e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30.png"/><Relationship Id="rId3" Type="http://schemas.openxmlformats.org/officeDocument/2006/relationships/numbering" Target="numbering.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C1D42C-0E57-4CD0-8B2C-1876EF185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24</Pages>
  <Words>2642</Words>
  <Characters>15061</Characters>
  <Application>Microsoft Office Word</Application>
  <DocSecurity>0</DocSecurity>
  <Lines>125</Lines>
  <Paragraphs>35</Paragraphs>
  <ScaleCrop>false</ScaleCrop>
  <Company>bjcdc</Company>
  <LinksUpToDate>false</LinksUpToDate>
  <CharactersWithSpaces>17668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“地沟油”外源杂质鉴别的气相色谱质谱法-编制说明</dc:title>
  <dc:creator>huangxiaolan</dc:creator>
  <cp:lastModifiedBy>黄晓兰</cp:lastModifiedBy>
  <cp:revision>32</cp:revision>
  <cp:lastPrinted>2017-07-10T00:41:00Z</cp:lastPrinted>
  <dcterms:created xsi:type="dcterms:W3CDTF">2020-07-17T01:27:00Z</dcterms:created>
  <dcterms:modified xsi:type="dcterms:W3CDTF">2020-07-17T09:50:00Z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